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EA784" w14:textId="3E491163" w:rsidR="00DC5553" w:rsidRDefault="00DC5553" w:rsidP="00DC555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224503">
        <w:rPr>
          <w:b/>
          <w:noProof/>
          <w:sz w:val="24"/>
        </w:rPr>
        <w:t>R4-</w:t>
      </w:r>
      <w:r>
        <w:rPr>
          <w:b/>
          <w:noProof/>
          <w:sz w:val="24"/>
        </w:rPr>
        <w:t>2400545</w:t>
      </w:r>
    </w:p>
    <w:p w14:paraId="3EAD49DF" w14:textId="77777777" w:rsidR="00DC5553" w:rsidRDefault="00DC5553" w:rsidP="00DC5553">
      <w:pPr>
        <w:pStyle w:val="CRCoverPage"/>
        <w:outlineLvl w:val="0"/>
        <w:rPr>
          <w:b/>
          <w:noProof/>
          <w:sz w:val="24"/>
        </w:rPr>
      </w:pPr>
      <w:r w:rsidRPr="00B67D5D">
        <w:rPr>
          <w:b/>
          <w:noProof/>
          <w:sz w:val="24"/>
        </w:rPr>
        <w:t>Athens</w:t>
      </w:r>
      <w:r>
        <w:rPr>
          <w:b/>
          <w:noProof/>
          <w:sz w:val="24"/>
        </w:rPr>
        <w:t xml:space="preserve">, </w:t>
      </w:r>
      <w:r w:rsidRPr="00B67D5D">
        <w:rPr>
          <w:b/>
          <w:noProof/>
          <w:sz w:val="24"/>
        </w:rPr>
        <w:t>Greece</w:t>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w:t>
      </w:r>
      <w:r w:rsidRPr="00FA77C8">
        <w:rPr>
          <w:b/>
          <w:noProof/>
          <w:sz w:val="24"/>
          <w:vertAlign w:val="superscript"/>
        </w:rPr>
        <w:t>st</w:t>
      </w:r>
      <w:r>
        <w:rPr>
          <w:b/>
          <w:noProof/>
          <w:sz w:val="24"/>
        </w:rPr>
        <w:t xml:space="preserve"> Mar 2024</w:t>
      </w:r>
      <w:r>
        <w:rPr>
          <w:b/>
          <w:noProof/>
          <w:sz w:val="24"/>
        </w:rPr>
        <w:fldChar w:fldCharType="end"/>
      </w:r>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388409D" w14:textId="77777777" w:rsidR="00DC5553"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C5553" w:rsidRPr="00DC5553">
        <w:rPr>
          <w:rFonts w:ascii="Arial" w:hAnsi="Arial"/>
          <w:bCs/>
          <w:sz w:val="24"/>
          <w:lang w:val="en-US"/>
        </w:rPr>
        <w:t xml:space="preserve">Discussion on remaining issues for </w:t>
      </w:r>
      <w:proofErr w:type="spellStart"/>
      <w:r w:rsidR="00DC5553" w:rsidRPr="00DC5553">
        <w:rPr>
          <w:rFonts w:ascii="Arial" w:hAnsi="Arial"/>
          <w:bCs/>
          <w:sz w:val="24"/>
          <w:lang w:val="en-US"/>
        </w:rPr>
        <w:t>Scell</w:t>
      </w:r>
      <w:proofErr w:type="spellEnd"/>
      <w:r w:rsidR="00DC5553" w:rsidRPr="00DC5553">
        <w:rPr>
          <w:rFonts w:ascii="Arial" w:hAnsi="Arial"/>
          <w:bCs/>
          <w:sz w:val="24"/>
          <w:lang w:val="en-US"/>
        </w:rPr>
        <w:t>/SCG setup delay</w:t>
      </w:r>
    </w:p>
    <w:p w14:paraId="4762D334" w14:textId="113136E0"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C5553">
        <w:rPr>
          <w:rFonts w:ascii="Arial" w:hAnsi="Arial"/>
          <w:bCs/>
          <w:sz w:val="24"/>
          <w:lang w:val="en-US"/>
        </w:rPr>
        <w:t>8.16.1.3</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083BB45" w:rsidR="00186322" w:rsidRPr="00185ED5" w:rsidRDefault="00186322" w:rsidP="00186322">
      <w:pPr>
        <w:spacing w:after="0"/>
        <w:jc w:val="both"/>
        <w:rPr>
          <w:lang w:val="en-US"/>
        </w:rPr>
      </w:pPr>
      <w:r>
        <w:rPr>
          <w:lang w:val="en-US"/>
        </w:rPr>
        <w:t xml:space="preserve">In this paper, we share our view on the </w:t>
      </w:r>
      <w:r w:rsidR="00F327CC">
        <w:rPr>
          <w:lang w:val="en-US"/>
        </w:rPr>
        <w:t>remaining issues</w:t>
      </w:r>
      <w:r>
        <w:rPr>
          <w:lang w:val="en-US"/>
        </w:rPr>
        <w:t xml:space="preserve"> </w:t>
      </w:r>
      <w:r w:rsidR="00F327CC">
        <w:rPr>
          <w:lang w:val="en-US"/>
        </w:rPr>
        <w:t>f</w:t>
      </w:r>
      <w:r w:rsidR="00780FA0">
        <w:rPr>
          <w:lang w:val="en-US"/>
        </w:rPr>
        <w:t xml:space="preserve">or fast </w:t>
      </w:r>
      <w:proofErr w:type="spellStart"/>
      <w:r w:rsidR="00780FA0">
        <w:rPr>
          <w:lang w:val="en-US"/>
        </w:rPr>
        <w:t>SCell</w:t>
      </w:r>
      <w:proofErr w:type="spellEnd"/>
      <w:r w:rsidR="00780FA0">
        <w:rPr>
          <w:lang w:val="en-US"/>
        </w:rPr>
        <w:t>/SCG setup.</w:t>
      </w:r>
    </w:p>
    <w:p w14:paraId="0739D057" w14:textId="13509874" w:rsidR="00186322" w:rsidRDefault="00186322" w:rsidP="00186322">
      <w:pPr>
        <w:pStyle w:val="Heading1"/>
        <w:rPr>
          <w:lang w:val="en-US"/>
        </w:rPr>
      </w:pPr>
      <w:r>
        <w:rPr>
          <w:lang w:val="en-US"/>
        </w:rPr>
        <w:t>Discussion</w:t>
      </w:r>
    </w:p>
    <w:p w14:paraId="472C6FEB" w14:textId="18FAA439" w:rsidR="004C4BA2" w:rsidRDefault="004C4BA2" w:rsidP="00314C4C">
      <w:pPr>
        <w:spacing w:after="0"/>
        <w:jc w:val="both"/>
        <w:rPr>
          <w:lang w:val="en-US"/>
        </w:rPr>
      </w:pPr>
    </w:p>
    <w:p w14:paraId="1B1AAF8D" w14:textId="790F4344" w:rsidR="00505188" w:rsidRDefault="00505188" w:rsidP="00505188">
      <w:pPr>
        <w:rPr>
          <w:lang w:val="en-US"/>
        </w:rPr>
      </w:pPr>
      <w:r>
        <w:rPr>
          <w:lang w:val="en-US"/>
        </w:rPr>
        <w:t xml:space="preserve">In previous meeting, RAN4 agreed to introduce a time constraint [X] concept before reporting. However, reporting occasion can be during CONNECTED state </w:t>
      </w:r>
      <w:r w:rsidR="00A30E51">
        <w:rPr>
          <w:lang w:val="en-US"/>
        </w:rPr>
        <w:t>while</w:t>
      </w:r>
      <w:r>
        <w:rPr>
          <w:lang w:val="en-US"/>
        </w:rPr>
        <w:t xml:space="preserve"> measurement is performed during IDLE/INACTIVE state. However, RAN4 has not discussed a framework </w:t>
      </w:r>
      <w:r w:rsidR="00AB62BB">
        <w:rPr>
          <w:lang w:val="en-US"/>
        </w:rPr>
        <w:t xml:space="preserve">whether, when, how to apply </w:t>
      </w:r>
      <w:r w:rsidR="00A30E51">
        <w:rPr>
          <w:lang w:val="en-US"/>
        </w:rPr>
        <w:t xml:space="preserve">[X] sec </w:t>
      </w:r>
      <w:r w:rsidR="00AB62BB">
        <w:rPr>
          <w:lang w:val="en-US"/>
        </w:rPr>
        <w:t>during the meeting instead introducing [X] sec</w:t>
      </w:r>
      <w:r w:rsidR="00A30E51">
        <w:rPr>
          <w:lang w:val="en-US"/>
        </w:rPr>
        <w:t xml:space="preserve"> concept</w:t>
      </w:r>
      <w:r w:rsidR="00AB62BB">
        <w:rPr>
          <w:lang w:val="en-US"/>
        </w:rPr>
        <w:t xml:space="preserve">. Therefore, we are </w:t>
      </w:r>
      <w:r w:rsidR="002740DE">
        <w:rPr>
          <w:lang w:val="en-US"/>
        </w:rPr>
        <w:t xml:space="preserve">sharing our view how to apply the time constraint [X] sec from various aspects. </w:t>
      </w:r>
    </w:p>
    <w:p w14:paraId="6BA9816F" w14:textId="41135181" w:rsidR="005859FB" w:rsidRDefault="005859FB" w:rsidP="00314C4C">
      <w:pPr>
        <w:spacing w:after="0"/>
        <w:jc w:val="both"/>
        <w:rPr>
          <w:b/>
          <w:bCs/>
          <w:lang w:val="en-US"/>
        </w:rPr>
      </w:pPr>
    </w:p>
    <w:tbl>
      <w:tblPr>
        <w:tblStyle w:val="TableGrid"/>
        <w:tblW w:w="0" w:type="auto"/>
        <w:tblLook w:val="04A0" w:firstRow="1" w:lastRow="0" w:firstColumn="1" w:lastColumn="0" w:noHBand="0" w:noVBand="1"/>
      </w:tblPr>
      <w:tblGrid>
        <w:gridCol w:w="9621"/>
      </w:tblGrid>
      <w:tr w:rsidR="005324F2" w14:paraId="56FA80A2" w14:textId="77777777" w:rsidTr="005324F2">
        <w:tc>
          <w:tcPr>
            <w:tcW w:w="9621" w:type="dxa"/>
          </w:tcPr>
          <w:p w14:paraId="6C539716" w14:textId="77777777" w:rsidR="00366D5C" w:rsidRDefault="00366D5C" w:rsidP="00366D5C">
            <w:pPr>
              <w:rPr>
                <w:b/>
                <w:bCs/>
                <w:color w:val="000000" w:themeColor="text1"/>
                <w:u w:val="single"/>
                <w:lang w:val="en-US"/>
              </w:rPr>
            </w:pPr>
            <w:r>
              <w:rPr>
                <w:b/>
                <w:color w:val="000000" w:themeColor="text1"/>
                <w:u w:val="single"/>
                <w:lang w:val="en-US"/>
              </w:rPr>
              <w:t>Issue 2-2-3: side conditions</w:t>
            </w:r>
          </w:p>
          <w:p w14:paraId="5DD81D3A" w14:textId="77777777" w:rsidR="00366D5C" w:rsidRDefault="00366D5C" w:rsidP="00366D5C">
            <w:pPr>
              <w:pStyle w:val="ListParagraph"/>
              <w:numPr>
                <w:ilvl w:val="0"/>
                <w:numId w:val="21"/>
              </w:numPr>
              <w:autoSpaceDN w:val="0"/>
              <w:spacing w:after="120"/>
              <w:ind w:left="360"/>
              <w:contextualSpacing w:val="0"/>
              <w:rPr>
                <w:rFonts w:eastAsia="SimSun"/>
                <w:color w:val="000000" w:themeColor="text1"/>
                <w:u w:val="single"/>
                <w:lang w:val="en-US" w:eastAsia="en-US"/>
              </w:rPr>
            </w:pPr>
            <w:r>
              <w:rPr>
                <w:rFonts w:eastAsia="SimSun"/>
                <w:color w:val="000000" w:themeColor="text1"/>
                <w:u w:val="single"/>
                <w:lang w:val="en-US"/>
              </w:rPr>
              <w:t>Candidate solutions:</w:t>
            </w:r>
          </w:p>
          <w:p w14:paraId="46E62C30" w14:textId="77777777" w:rsidR="00366D5C" w:rsidRDefault="00366D5C" w:rsidP="00366D5C">
            <w:pPr>
              <w:pStyle w:val="ListParagraph"/>
              <w:numPr>
                <w:ilvl w:val="1"/>
                <w:numId w:val="21"/>
              </w:numPr>
              <w:autoSpaceDN w:val="0"/>
              <w:spacing w:after="120"/>
              <w:ind w:left="1080"/>
              <w:contextualSpacing w:val="0"/>
              <w:rPr>
                <w:rFonts w:eastAsia="SimSun"/>
                <w:color w:val="000000" w:themeColor="text1"/>
                <w:lang w:val="en-US"/>
              </w:rPr>
            </w:pPr>
            <w:r>
              <w:rPr>
                <w:rFonts w:eastAsia="SimSun"/>
                <w:color w:val="000000" w:themeColor="text1"/>
                <w:lang w:val="en-US"/>
              </w:rPr>
              <w:t xml:space="preserve">Proposal 1: </w:t>
            </w:r>
            <w:r>
              <w:rPr>
                <w:rFonts w:eastAsia="SimSun"/>
                <w:bCs/>
                <w:color w:val="000000" w:themeColor="text1"/>
                <w:lang w:val="en-US"/>
              </w:rPr>
              <w:t>there is no cell reselection occurred before reporting</w:t>
            </w:r>
            <w:r>
              <w:rPr>
                <w:rFonts w:eastAsia="SimSun"/>
                <w:color w:val="000000" w:themeColor="text1"/>
                <w:lang w:val="en-US"/>
              </w:rPr>
              <w:t>. (vivo)</w:t>
            </w:r>
          </w:p>
          <w:p w14:paraId="0739F96B" w14:textId="77777777" w:rsidR="00366D5C" w:rsidRDefault="00366D5C" w:rsidP="00366D5C">
            <w:pPr>
              <w:pStyle w:val="ListParagraph"/>
              <w:numPr>
                <w:ilvl w:val="1"/>
                <w:numId w:val="21"/>
              </w:numPr>
              <w:autoSpaceDN w:val="0"/>
              <w:spacing w:after="120"/>
              <w:ind w:left="1080"/>
              <w:contextualSpacing w:val="0"/>
              <w:rPr>
                <w:rFonts w:eastAsia="SimSun"/>
                <w:color w:val="000000" w:themeColor="text1"/>
                <w:lang w:val="en-US"/>
              </w:rPr>
            </w:pPr>
            <w:r>
              <w:rPr>
                <w:rFonts w:eastAsia="SimSun"/>
                <w:color w:val="000000" w:themeColor="text1"/>
                <w:lang w:val="en-US"/>
              </w:rPr>
              <w:t xml:space="preserve">Proposal 2: </w:t>
            </w:r>
            <w:r>
              <w:rPr>
                <w:rFonts w:eastAsia="SimSun"/>
                <w:bCs/>
                <w:color w:val="000000" w:themeColor="text1"/>
                <w:lang w:val="en-US"/>
              </w:rPr>
              <w:t>Reuse the same side conditions configured on RSRP or RSRQ for EMR. (MTK)</w:t>
            </w:r>
          </w:p>
          <w:p w14:paraId="56223864" w14:textId="77777777" w:rsidR="00366D5C" w:rsidRDefault="00366D5C" w:rsidP="00366D5C">
            <w:pPr>
              <w:pStyle w:val="ListParagraph"/>
              <w:numPr>
                <w:ilvl w:val="1"/>
                <w:numId w:val="21"/>
              </w:numPr>
              <w:autoSpaceDN w:val="0"/>
              <w:spacing w:after="120"/>
              <w:ind w:left="1080"/>
              <w:contextualSpacing w:val="0"/>
              <w:rPr>
                <w:rFonts w:eastAsia="SimSun"/>
                <w:color w:val="000000" w:themeColor="text1"/>
                <w:lang w:val="en-US"/>
              </w:rPr>
            </w:pPr>
            <w:r>
              <w:rPr>
                <w:rFonts w:eastAsia="SimSun"/>
                <w:color w:val="000000" w:themeColor="text1"/>
                <w:lang w:val="en-US"/>
              </w:rPr>
              <w:t xml:space="preserve">Proposal </w:t>
            </w:r>
            <w:r>
              <w:rPr>
                <w:rFonts w:eastAsia="SimSun"/>
                <w:bCs/>
                <w:color w:val="000000" w:themeColor="text1"/>
                <w:lang w:val="en-US"/>
              </w:rPr>
              <w:t xml:space="preserve">3: </w:t>
            </w:r>
            <w:r>
              <w:rPr>
                <w:rFonts w:eastAsia="SimSun"/>
                <w:color w:val="000000" w:themeColor="text1"/>
                <w:lang w:val="en-US"/>
              </w:rPr>
              <w:t>UE perform a validity check if the following conditions:</w:t>
            </w:r>
            <w:r>
              <w:rPr>
                <w:rFonts w:eastAsia="SimSun"/>
                <w:bCs/>
                <w:color w:val="000000" w:themeColor="text1"/>
                <w:lang w:val="en-US"/>
              </w:rPr>
              <w:t xml:space="preserve"> (QC)</w:t>
            </w:r>
          </w:p>
          <w:p w14:paraId="79DA28D8" w14:textId="77777777" w:rsidR="00366D5C" w:rsidRDefault="00366D5C" w:rsidP="00366D5C">
            <w:pPr>
              <w:pStyle w:val="ListParagraph"/>
              <w:numPr>
                <w:ilvl w:val="2"/>
                <w:numId w:val="21"/>
              </w:numPr>
              <w:autoSpaceDN w:val="0"/>
              <w:spacing w:after="120"/>
              <w:ind w:left="1800"/>
              <w:contextualSpacing w:val="0"/>
              <w:rPr>
                <w:rFonts w:eastAsia="MS Mincho"/>
                <w:bCs/>
                <w:color w:val="000000" w:themeColor="text1"/>
                <w:lang w:val="en-US"/>
              </w:rPr>
            </w:pPr>
            <w:r>
              <w:rPr>
                <w:bCs/>
                <w:color w:val="000000" w:themeColor="text1"/>
                <w:lang w:val="en-US"/>
              </w:rPr>
              <w:t>If NW explicitly configured measurement configurations for R18 fast FR2 CA/DC setup,</w:t>
            </w:r>
          </w:p>
          <w:p w14:paraId="415DE27A" w14:textId="77777777" w:rsidR="00366D5C" w:rsidRDefault="00366D5C" w:rsidP="00366D5C">
            <w:pPr>
              <w:pStyle w:val="ListParagraph"/>
              <w:numPr>
                <w:ilvl w:val="3"/>
                <w:numId w:val="21"/>
              </w:numPr>
              <w:autoSpaceDN w:val="0"/>
              <w:spacing w:after="120"/>
              <w:ind w:left="2520"/>
              <w:contextualSpacing w:val="0"/>
              <w:rPr>
                <w:bCs/>
                <w:color w:val="000000" w:themeColor="text1"/>
                <w:lang w:val="en-US"/>
              </w:rPr>
            </w:pPr>
            <w:r>
              <w:rPr>
                <w:bCs/>
                <w:color w:val="000000" w:themeColor="text1"/>
                <w:lang w:val="en-US"/>
              </w:rPr>
              <w:t xml:space="preserve">If the FR2 configurations are broadcasted in SIB11, measurement configuration </w:t>
            </w:r>
            <w:proofErr w:type="gramStart"/>
            <w:r>
              <w:rPr>
                <w:bCs/>
                <w:color w:val="000000" w:themeColor="text1"/>
                <w:lang w:val="en-US"/>
              </w:rPr>
              <w:t>are</w:t>
            </w:r>
            <w:proofErr w:type="gramEnd"/>
            <w:r>
              <w:rPr>
                <w:bCs/>
                <w:color w:val="000000" w:themeColor="text1"/>
                <w:lang w:val="en-US"/>
              </w:rPr>
              <w:t xml:space="preserve"> not changed in SIB11 during IDLE/INACTIVE state, </w:t>
            </w:r>
          </w:p>
          <w:p w14:paraId="49C62D79" w14:textId="77777777" w:rsidR="00366D5C" w:rsidRDefault="00366D5C" w:rsidP="00366D5C">
            <w:pPr>
              <w:pStyle w:val="ListParagraph"/>
              <w:numPr>
                <w:ilvl w:val="3"/>
                <w:numId w:val="21"/>
              </w:numPr>
              <w:autoSpaceDN w:val="0"/>
              <w:spacing w:after="120"/>
              <w:ind w:left="2520"/>
              <w:contextualSpacing w:val="0"/>
              <w:rPr>
                <w:bCs/>
                <w:color w:val="000000" w:themeColor="text1"/>
                <w:lang w:val="en-US"/>
              </w:rPr>
            </w:pPr>
            <w:r>
              <w:rPr>
                <w:bCs/>
                <w:color w:val="000000" w:themeColor="text1"/>
                <w:lang w:val="en-US"/>
              </w:rPr>
              <w:t xml:space="preserve">Otherwise, validity check is not performed. </w:t>
            </w:r>
          </w:p>
          <w:p w14:paraId="52CB5BEA" w14:textId="77777777" w:rsidR="00366D5C" w:rsidRDefault="00366D5C" w:rsidP="00366D5C">
            <w:pPr>
              <w:spacing w:after="120"/>
              <w:rPr>
                <w:rFonts w:eastAsia="MS Mincho"/>
                <w:bCs/>
                <w:color w:val="000000" w:themeColor="text1"/>
                <w:lang w:val="en-US"/>
              </w:rPr>
            </w:pPr>
          </w:p>
          <w:p w14:paraId="5E91FB7E" w14:textId="77777777" w:rsidR="00366D5C" w:rsidRDefault="00366D5C" w:rsidP="00366D5C">
            <w:pPr>
              <w:pStyle w:val="ListParagraph"/>
              <w:numPr>
                <w:ilvl w:val="3"/>
                <w:numId w:val="21"/>
              </w:numPr>
              <w:autoSpaceDN w:val="0"/>
              <w:spacing w:after="120"/>
              <w:ind w:left="2520"/>
              <w:contextualSpacing w:val="0"/>
              <w:rPr>
                <w:rFonts w:eastAsia="MS Mincho"/>
                <w:bCs/>
                <w:color w:val="000000" w:themeColor="text1"/>
                <w:lang w:val="en-US"/>
              </w:rPr>
            </w:pPr>
            <w:r>
              <w:rPr>
                <w:bCs/>
                <w:color w:val="000000" w:themeColor="text1"/>
                <w:lang w:val="en-US"/>
              </w:rPr>
              <w:t>If the configurations are provided upon RRC release</w:t>
            </w:r>
          </w:p>
          <w:p w14:paraId="216A08A9" w14:textId="77777777" w:rsidR="00366D5C" w:rsidRDefault="00366D5C" w:rsidP="00366D5C">
            <w:pPr>
              <w:pStyle w:val="ListParagraph"/>
              <w:numPr>
                <w:ilvl w:val="4"/>
                <w:numId w:val="21"/>
              </w:numPr>
              <w:autoSpaceDN w:val="0"/>
              <w:spacing w:after="120"/>
              <w:ind w:left="3240"/>
              <w:contextualSpacing w:val="0"/>
              <w:rPr>
                <w:bCs/>
                <w:color w:val="000000" w:themeColor="text1"/>
                <w:lang w:val="en-US"/>
              </w:rPr>
            </w:pPr>
            <w:r>
              <w:rPr>
                <w:bCs/>
                <w:color w:val="000000" w:themeColor="text1"/>
                <w:lang w:val="en-US"/>
              </w:rPr>
              <w:t xml:space="preserve">EMR needs to be configured. </w:t>
            </w:r>
          </w:p>
          <w:p w14:paraId="7BDB06D8" w14:textId="77777777" w:rsidR="00366D5C" w:rsidRDefault="00366D5C" w:rsidP="00366D5C">
            <w:pPr>
              <w:pStyle w:val="ListParagraph"/>
              <w:numPr>
                <w:ilvl w:val="4"/>
                <w:numId w:val="21"/>
              </w:numPr>
              <w:autoSpaceDN w:val="0"/>
              <w:spacing w:after="120"/>
              <w:ind w:left="3240"/>
              <w:contextualSpacing w:val="0"/>
              <w:rPr>
                <w:bCs/>
                <w:color w:val="000000" w:themeColor="text1"/>
                <w:lang w:val="en-US"/>
              </w:rPr>
            </w:pPr>
            <w:r>
              <w:rPr>
                <w:bCs/>
                <w:color w:val="000000" w:themeColor="text1"/>
                <w:lang w:val="en-US"/>
              </w:rPr>
              <w:t>T331 timer does not expire within the last [X] sec before msg1 transmission.</w:t>
            </w:r>
          </w:p>
          <w:p w14:paraId="1CA2894D" w14:textId="77777777" w:rsidR="00366D5C" w:rsidRDefault="00366D5C" w:rsidP="00366D5C">
            <w:pPr>
              <w:pStyle w:val="ListParagraph"/>
              <w:numPr>
                <w:ilvl w:val="3"/>
                <w:numId w:val="21"/>
              </w:numPr>
              <w:autoSpaceDN w:val="0"/>
              <w:spacing w:after="120"/>
              <w:ind w:left="2520"/>
              <w:contextualSpacing w:val="0"/>
              <w:rPr>
                <w:bCs/>
                <w:color w:val="000000" w:themeColor="text1"/>
                <w:lang w:val="en-US"/>
              </w:rPr>
            </w:pPr>
            <w:r>
              <w:rPr>
                <w:bCs/>
                <w:color w:val="000000" w:themeColor="text1"/>
                <w:lang w:val="en-US"/>
              </w:rPr>
              <w:t xml:space="preserve">Otherwise, validity check is not performed. </w:t>
            </w:r>
          </w:p>
          <w:p w14:paraId="227A1A21" w14:textId="77777777" w:rsidR="00366D5C" w:rsidRDefault="00366D5C" w:rsidP="00366D5C">
            <w:pPr>
              <w:pStyle w:val="ListParagraph"/>
              <w:numPr>
                <w:ilvl w:val="2"/>
                <w:numId w:val="21"/>
              </w:numPr>
              <w:autoSpaceDN w:val="0"/>
              <w:spacing w:after="120"/>
              <w:ind w:left="1800"/>
              <w:contextualSpacing w:val="0"/>
              <w:rPr>
                <w:bCs/>
                <w:color w:val="000000" w:themeColor="text1"/>
                <w:lang w:val="en-US"/>
              </w:rPr>
            </w:pPr>
            <w:r>
              <w:rPr>
                <w:bCs/>
                <w:color w:val="000000" w:themeColor="text1"/>
                <w:lang w:val="en-US"/>
              </w:rPr>
              <w:t xml:space="preserve">Otherwise, UE does not perform a validity check. </w:t>
            </w:r>
          </w:p>
          <w:p w14:paraId="41491E95" w14:textId="77777777" w:rsidR="00366D5C" w:rsidRDefault="00366D5C" w:rsidP="00366D5C">
            <w:pPr>
              <w:pStyle w:val="ListParagraph"/>
              <w:numPr>
                <w:ilvl w:val="1"/>
                <w:numId w:val="21"/>
              </w:numPr>
              <w:autoSpaceDN w:val="0"/>
              <w:spacing w:after="120"/>
              <w:ind w:left="1080"/>
              <w:contextualSpacing w:val="0"/>
              <w:rPr>
                <w:bCs/>
                <w:color w:val="000000" w:themeColor="text1"/>
                <w:lang w:val="en-US"/>
              </w:rPr>
            </w:pPr>
            <w:r>
              <w:rPr>
                <w:bCs/>
                <w:color w:val="000000" w:themeColor="text1"/>
                <w:lang w:val="en-US"/>
              </w:rPr>
              <w:t>Proposal 4: The validity check is not applicable to: (QC)</w:t>
            </w:r>
          </w:p>
          <w:p w14:paraId="2D27159E" w14:textId="77777777" w:rsidR="00366D5C" w:rsidRDefault="00366D5C" w:rsidP="00366D5C">
            <w:pPr>
              <w:pStyle w:val="ListParagraph"/>
              <w:numPr>
                <w:ilvl w:val="2"/>
                <w:numId w:val="21"/>
              </w:numPr>
              <w:autoSpaceDN w:val="0"/>
              <w:spacing w:after="120"/>
              <w:ind w:left="1800"/>
              <w:contextualSpacing w:val="0"/>
              <w:rPr>
                <w:bCs/>
                <w:color w:val="000000" w:themeColor="text1"/>
                <w:lang w:val="en-US"/>
              </w:rPr>
            </w:pPr>
            <w:r>
              <w:rPr>
                <w:bCs/>
                <w:color w:val="000000" w:themeColor="text1"/>
                <w:lang w:val="en-US"/>
              </w:rPr>
              <w:t xml:space="preserve">Any measurements during IDLE/INACTIVE but not related to R18 fast FR2 CA/DC setup. </w:t>
            </w:r>
          </w:p>
          <w:p w14:paraId="4F751FEB" w14:textId="77777777" w:rsidR="00366D5C" w:rsidRDefault="00366D5C" w:rsidP="00366D5C">
            <w:pPr>
              <w:pStyle w:val="ListParagraph"/>
              <w:numPr>
                <w:ilvl w:val="2"/>
                <w:numId w:val="21"/>
              </w:numPr>
              <w:autoSpaceDN w:val="0"/>
              <w:spacing w:after="120"/>
              <w:ind w:left="1800"/>
              <w:contextualSpacing w:val="0"/>
              <w:rPr>
                <w:bCs/>
                <w:color w:val="000000" w:themeColor="text1"/>
                <w:lang w:val="en-US"/>
              </w:rPr>
            </w:pPr>
            <w:r>
              <w:rPr>
                <w:bCs/>
                <w:color w:val="000000" w:themeColor="text1"/>
                <w:lang w:val="en-US"/>
              </w:rPr>
              <w:t xml:space="preserve">R16 EMR measurements reporting, if EMR is configured. </w:t>
            </w:r>
          </w:p>
          <w:p w14:paraId="5B566C30" w14:textId="77777777" w:rsidR="00366D5C" w:rsidRDefault="00366D5C" w:rsidP="00366D5C">
            <w:pPr>
              <w:pStyle w:val="ListParagraph"/>
              <w:numPr>
                <w:ilvl w:val="2"/>
                <w:numId w:val="21"/>
              </w:numPr>
              <w:autoSpaceDN w:val="0"/>
              <w:spacing w:after="120"/>
              <w:ind w:left="1800"/>
              <w:contextualSpacing w:val="0"/>
              <w:rPr>
                <w:bCs/>
                <w:color w:val="000000" w:themeColor="text1"/>
                <w:lang w:val="en-US"/>
              </w:rPr>
            </w:pPr>
            <w:r>
              <w:rPr>
                <w:bCs/>
                <w:color w:val="000000" w:themeColor="text1"/>
                <w:lang w:val="en-US"/>
              </w:rPr>
              <w:t>Any measurements during CONNECTED mode.</w:t>
            </w:r>
          </w:p>
          <w:p w14:paraId="1D8143E8" w14:textId="77777777" w:rsidR="00366D5C" w:rsidRDefault="00366D5C" w:rsidP="00366D5C">
            <w:pPr>
              <w:pStyle w:val="ListParagraph"/>
              <w:numPr>
                <w:ilvl w:val="0"/>
                <w:numId w:val="22"/>
              </w:numPr>
              <w:overflowPunct w:val="0"/>
              <w:autoSpaceDE w:val="0"/>
              <w:autoSpaceDN w:val="0"/>
              <w:adjustRightInd w:val="0"/>
              <w:spacing w:after="120"/>
              <w:contextualSpacing w:val="0"/>
              <w:rPr>
                <w:rFonts w:eastAsia="SimSun"/>
                <w:color w:val="000000" w:themeColor="text1"/>
                <w:u w:val="single"/>
                <w:lang w:val="en-US"/>
              </w:rPr>
            </w:pPr>
            <w:r>
              <w:rPr>
                <w:rFonts w:eastAsia="SimSun"/>
                <w:color w:val="000000" w:themeColor="text1"/>
                <w:u w:val="single"/>
                <w:lang w:val="en-US"/>
              </w:rPr>
              <w:t>Recommended WF</w:t>
            </w:r>
          </w:p>
          <w:p w14:paraId="0316E64A" w14:textId="77777777" w:rsidR="00366D5C" w:rsidRDefault="00366D5C" w:rsidP="00366D5C">
            <w:pPr>
              <w:pStyle w:val="ListParagraph"/>
              <w:numPr>
                <w:ilvl w:val="1"/>
                <w:numId w:val="21"/>
              </w:numPr>
              <w:autoSpaceDN w:val="0"/>
              <w:spacing w:after="120"/>
              <w:ind w:left="1080"/>
              <w:contextualSpacing w:val="0"/>
              <w:rPr>
                <w:rFonts w:eastAsia="SimSun"/>
                <w:color w:val="000000" w:themeColor="text1"/>
                <w:lang w:val="en-US"/>
              </w:rPr>
            </w:pPr>
            <w:r>
              <w:rPr>
                <w:rFonts w:eastAsia="SimSun"/>
                <w:color w:val="000000" w:themeColor="text1"/>
                <w:lang w:val="en-US"/>
              </w:rPr>
              <w:t>Discuss other side conditions in maintenance.</w:t>
            </w:r>
          </w:p>
          <w:p w14:paraId="5610A0ED" w14:textId="77777777" w:rsidR="005324F2" w:rsidRPr="004E6F9E" w:rsidRDefault="005324F2" w:rsidP="004E6F9E">
            <w:pPr>
              <w:spacing w:after="120"/>
              <w:rPr>
                <w:b/>
                <w:bCs/>
                <w:lang w:val="en-US"/>
              </w:rPr>
            </w:pPr>
          </w:p>
        </w:tc>
      </w:tr>
    </w:tbl>
    <w:p w14:paraId="43ADAC7F" w14:textId="77777777" w:rsidR="00F60F7B" w:rsidRDefault="00F60F7B" w:rsidP="00F60F7B">
      <w:pPr>
        <w:rPr>
          <w:b/>
          <w:bCs/>
          <w:sz w:val="28"/>
          <w:szCs w:val="28"/>
          <w:lang w:val="en-US"/>
        </w:rPr>
      </w:pPr>
      <w:r>
        <w:rPr>
          <w:b/>
          <w:bCs/>
          <w:sz w:val="28"/>
          <w:szCs w:val="28"/>
          <w:lang w:val="en-US"/>
        </w:rPr>
        <w:lastRenderedPageBreak/>
        <w:t>What measurements are not affected from a validity check?</w:t>
      </w:r>
    </w:p>
    <w:p w14:paraId="78BF688A" w14:textId="1FC89330" w:rsidR="00F60F7B" w:rsidRDefault="00F60F7B" w:rsidP="00F60F7B">
      <w:pPr>
        <w:rPr>
          <w:lang w:val="en-US"/>
        </w:rPr>
      </w:pPr>
      <w:r>
        <w:rPr>
          <w:lang w:val="en-US"/>
        </w:rPr>
        <w:t xml:space="preserve">The validity check window is specially designed for IDLE/IANCTIVATE measurement </w:t>
      </w:r>
      <w:r w:rsidR="007C0EF0">
        <w:rPr>
          <w:lang w:val="en-US"/>
        </w:rPr>
        <w:t xml:space="preserve">reporting for CA/DC setup in R18. Since </w:t>
      </w:r>
      <w:r w:rsidR="00B0077B">
        <w:rPr>
          <w:lang w:val="en-US"/>
        </w:rPr>
        <w:t xml:space="preserve">RAN4 agree that </w:t>
      </w:r>
      <w:r w:rsidR="007C0EF0">
        <w:rPr>
          <w:lang w:val="en-US"/>
        </w:rPr>
        <w:t xml:space="preserve">R18 and R16 EMR feature are independent, UE will report two </w:t>
      </w:r>
      <w:r w:rsidR="00007322">
        <w:rPr>
          <w:lang w:val="en-US"/>
        </w:rPr>
        <w:t>measurement reports one for EMR and the other for R18</w:t>
      </w:r>
      <w:r w:rsidR="003529A3">
        <w:rPr>
          <w:lang w:val="en-US"/>
        </w:rPr>
        <w:t xml:space="preserve"> if EMR is configured. Therefore, R16 EMR reporting shall not be impacted from </w:t>
      </w:r>
      <w:r w:rsidR="00513363">
        <w:rPr>
          <w:lang w:val="en-US"/>
        </w:rPr>
        <w:t xml:space="preserve">R18 validity check. </w:t>
      </w:r>
    </w:p>
    <w:p w14:paraId="47FCF02A" w14:textId="15CB83F7" w:rsidR="00CE76B0" w:rsidRDefault="00CE76B0" w:rsidP="00F60F7B">
      <w:pPr>
        <w:rPr>
          <w:lang w:val="en-US"/>
        </w:rPr>
      </w:pPr>
      <w:proofErr w:type="gramStart"/>
      <w:r w:rsidRPr="00B33233">
        <w:rPr>
          <w:b/>
          <w:bCs/>
          <w:lang w:val="en-US"/>
        </w:rPr>
        <w:t>Observation</w:t>
      </w:r>
      <w:r>
        <w:rPr>
          <w:lang w:val="en-US"/>
        </w:rPr>
        <w:t xml:space="preserve"> :</w:t>
      </w:r>
      <w:proofErr w:type="gramEnd"/>
      <w:r>
        <w:rPr>
          <w:lang w:val="en-US"/>
        </w:rPr>
        <w:t xml:space="preserve"> R16 EMR and R18 </w:t>
      </w:r>
      <w:r w:rsidR="007075F0">
        <w:rPr>
          <w:lang w:val="en-US"/>
        </w:rPr>
        <w:t xml:space="preserve">feature for </w:t>
      </w:r>
      <w:r w:rsidR="00F130D9">
        <w:rPr>
          <w:lang w:val="en-US"/>
        </w:rPr>
        <w:t xml:space="preserve">FR2 </w:t>
      </w:r>
      <w:r w:rsidR="007075F0">
        <w:rPr>
          <w:lang w:val="en-US"/>
        </w:rPr>
        <w:t>fast CA/DC setup is independent. Therefore, validation check will impact on R18 report but not in R16 EMR report.</w:t>
      </w:r>
      <w:r w:rsidR="001F10A5">
        <w:rPr>
          <w:lang w:val="en-US"/>
        </w:rPr>
        <w:t xml:space="preserve"> </w:t>
      </w:r>
      <w:r w:rsidR="00AE3F3A">
        <w:rPr>
          <w:lang w:val="en-US"/>
        </w:rPr>
        <w:t xml:space="preserve">In other words, UE will </w:t>
      </w:r>
      <w:r w:rsidR="0079337C">
        <w:rPr>
          <w:lang w:val="en-US"/>
        </w:rPr>
        <w:t xml:space="preserve">report R16 EMR as same as R16 but some FR2 frequency among R16 EMR may not be included in R18 report if </w:t>
      </w:r>
      <w:r w:rsidR="002051DF">
        <w:rPr>
          <w:lang w:val="en-US"/>
        </w:rPr>
        <w:t xml:space="preserve">it </w:t>
      </w:r>
      <w:r w:rsidR="0079337C">
        <w:rPr>
          <w:lang w:val="en-US"/>
        </w:rPr>
        <w:t xml:space="preserve">does not </w:t>
      </w:r>
      <w:r w:rsidR="00082853">
        <w:rPr>
          <w:lang w:val="en-US"/>
        </w:rPr>
        <w:t xml:space="preserve">pass validity check. </w:t>
      </w:r>
    </w:p>
    <w:p w14:paraId="621A5F41" w14:textId="77777777" w:rsidR="00F60F7B" w:rsidRPr="00000E6E" w:rsidRDefault="00F60F7B" w:rsidP="00F60F7B">
      <w:pPr>
        <w:rPr>
          <w:b/>
          <w:bCs/>
          <w:lang w:val="en-US"/>
        </w:rPr>
      </w:pPr>
      <w:r w:rsidRPr="00000E6E">
        <w:rPr>
          <w:b/>
          <w:bCs/>
          <w:lang w:val="en-US"/>
        </w:rPr>
        <w:t xml:space="preserve">Proposal: The validity check is not applicable to </w:t>
      </w:r>
    </w:p>
    <w:p w14:paraId="28C53AD3" w14:textId="4102AB62" w:rsidR="00F60F7B" w:rsidRPr="00000E6E" w:rsidRDefault="00F60F7B" w:rsidP="00F60F7B">
      <w:pPr>
        <w:pStyle w:val="ListParagraph"/>
        <w:numPr>
          <w:ilvl w:val="0"/>
          <w:numId w:val="17"/>
        </w:numPr>
        <w:rPr>
          <w:b/>
          <w:bCs/>
          <w:lang w:val="en-US"/>
        </w:rPr>
      </w:pPr>
      <w:r w:rsidRPr="00000E6E">
        <w:rPr>
          <w:b/>
          <w:bCs/>
          <w:lang w:val="en-US"/>
        </w:rPr>
        <w:t xml:space="preserve">Any measurements during IDLE/INACTIVE </w:t>
      </w:r>
      <w:r>
        <w:rPr>
          <w:b/>
          <w:bCs/>
          <w:lang w:val="en-US"/>
        </w:rPr>
        <w:t xml:space="preserve">but </w:t>
      </w:r>
      <w:r w:rsidRPr="00000E6E">
        <w:rPr>
          <w:b/>
          <w:bCs/>
          <w:lang w:val="en-US"/>
        </w:rPr>
        <w:t xml:space="preserve">not related to fast FR2 CA/DC setup. </w:t>
      </w:r>
    </w:p>
    <w:p w14:paraId="316E6DF2" w14:textId="1A8160E8" w:rsidR="00F60F7B" w:rsidRPr="00000E6E" w:rsidRDefault="00F60F7B" w:rsidP="00F60F7B">
      <w:pPr>
        <w:pStyle w:val="ListParagraph"/>
        <w:numPr>
          <w:ilvl w:val="0"/>
          <w:numId w:val="17"/>
        </w:numPr>
        <w:rPr>
          <w:b/>
          <w:bCs/>
          <w:lang w:val="en-US"/>
        </w:rPr>
      </w:pPr>
      <w:r w:rsidRPr="00000E6E">
        <w:rPr>
          <w:b/>
          <w:bCs/>
          <w:lang w:val="en-US"/>
        </w:rPr>
        <w:t>R16 EMR measurements</w:t>
      </w:r>
      <w:r>
        <w:rPr>
          <w:b/>
          <w:bCs/>
          <w:lang w:val="en-US"/>
        </w:rPr>
        <w:t xml:space="preserve"> report</w:t>
      </w:r>
      <w:r w:rsidR="001F3EDF">
        <w:rPr>
          <w:b/>
          <w:bCs/>
          <w:lang w:val="en-US"/>
        </w:rPr>
        <w:t xml:space="preserve"> when</w:t>
      </w:r>
      <w:r w:rsidRPr="00000E6E">
        <w:rPr>
          <w:b/>
          <w:bCs/>
          <w:lang w:val="en-US"/>
        </w:rPr>
        <w:t xml:space="preserve"> EMR is configured. </w:t>
      </w:r>
    </w:p>
    <w:p w14:paraId="747CA6B7" w14:textId="77777777" w:rsidR="00F60F7B" w:rsidRDefault="00F60F7B" w:rsidP="00F60F7B">
      <w:pPr>
        <w:pStyle w:val="ListParagraph"/>
        <w:numPr>
          <w:ilvl w:val="0"/>
          <w:numId w:val="17"/>
        </w:numPr>
        <w:rPr>
          <w:b/>
          <w:bCs/>
          <w:lang w:val="en-US"/>
        </w:rPr>
      </w:pPr>
      <w:r w:rsidRPr="00000E6E">
        <w:rPr>
          <w:b/>
          <w:bCs/>
          <w:lang w:val="en-US"/>
        </w:rPr>
        <w:t xml:space="preserve">Any measurements </w:t>
      </w:r>
      <w:r>
        <w:rPr>
          <w:b/>
          <w:bCs/>
          <w:lang w:val="en-US"/>
        </w:rPr>
        <w:t xml:space="preserve">during CONNECTED mode. </w:t>
      </w:r>
    </w:p>
    <w:p w14:paraId="041CE268" w14:textId="0C41290C" w:rsidR="005676A3" w:rsidRDefault="00B33233" w:rsidP="00B33233">
      <w:pPr>
        <w:rPr>
          <w:lang w:val="en-US"/>
        </w:rPr>
      </w:pPr>
      <w:r>
        <w:rPr>
          <w:b/>
          <w:bCs/>
          <w:sz w:val="28"/>
          <w:szCs w:val="28"/>
          <w:lang w:val="en-US"/>
        </w:rPr>
        <w:t>Wh</w:t>
      </w:r>
      <w:r w:rsidR="00AA0471">
        <w:rPr>
          <w:b/>
          <w:bCs/>
          <w:sz w:val="28"/>
          <w:szCs w:val="28"/>
          <w:lang w:val="en-US"/>
        </w:rPr>
        <w:t>at</w:t>
      </w:r>
      <w:r>
        <w:rPr>
          <w:b/>
          <w:bCs/>
          <w:sz w:val="28"/>
          <w:szCs w:val="28"/>
          <w:lang w:val="en-US"/>
        </w:rPr>
        <w:t xml:space="preserve"> </w:t>
      </w:r>
      <w:r w:rsidR="00640F13">
        <w:rPr>
          <w:b/>
          <w:bCs/>
          <w:sz w:val="28"/>
          <w:szCs w:val="28"/>
          <w:lang w:val="en-US"/>
        </w:rPr>
        <w:t xml:space="preserve">trigger </w:t>
      </w:r>
      <w:r w:rsidR="00884EE1">
        <w:rPr>
          <w:b/>
          <w:bCs/>
          <w:sz w:val="28"/>
          <w:szCs w:val="28"/>
          <w:lang w:val="en-US"/>
        </w:rPr>
        <w:t>the validity chec</w:t>
      </w:r>
      <w:r w:rsidR="00640F13">
        <w:rPr>
          <w:b/>
          <w:bCs/>
          <w:sz w:val="28"/>
          <w:szCs w:val="28"/>
          <w:lang w:val="en-US"/>
        </w:rPr>
        <w:t>k?</w:t>
      </w:r>
    </w:p>
    <w:p w14:paraId="5CFC81C4" w14:textId="4FB40EDB" w:rsidR="00AA0471" w:rsidRDefault="00640F13" w:rsidP="005676A3">
      <w:pPr>
        <w:rPr>
          <w:b/>
          <w:bCs/>
          <w:lang w:val="en-US"/>
        </w:rPr>
      </w:pPr>
      <w:r>
        <w:rPr>
          <w:lang w:val="en-US"/>
        </w:rPr>
        <w:t>The only UE who is configured for CA/DC setup (</w:t>
      </w:r>
      <w:proofErr w:type="spellStart"/>
      <w:r>
        <w:rPr>
          <w:lang w:val="en-US"/>
        </w:rPr>
        <w:t>e.g</w:t>
      </w:r>
      <w:proofErr w:type="spellEnd"/>
      <w:r>
        <w:rPr>
          <w:lang w:val="en-US"/>
        </w:rPr>
        <w:t xml:space="preserve"> EMR</w:t>
      </w:r>
      <w:r w:rsidR="00B74DD3">
        <w:rPr>
          <w:lang w:val="en-US"/>
        </w:rPr>
        <w:t>-UE</w:t>
      </w:r>
      <w:r>
        <w:rPr>
          <w:lang w:val="en-US"/>
        </w:rPr>
        <w:t xml:space="preserve">) </w:t>
      </w:r>
      <w:r w:rsidR="001016CC">
        <w:rPr>
          <w:lang w:val="en-US"/>
        </w:rPr>
        <w:t xml:space="preserve">may need to perform a validity check before reporting. </w:t>
      </w:r>
      <w:r w:rsidR="00B74DD3">
        <w:rPr>
          <w:lang w:val="en-US"/>
        </w:rPr>
        <w:t xml:space="preserve">It is straightforward </w:t>
      </w:r>
      <w:proofErr w:type="gramStart"/>
      <w:r w:rsidR="00B74DD3">
        <w:rPr>
          <w:lang w:val="en-US"/>
        </w:rPr>
        <w:t>add</w:t>
      </w:r>
      <w:proofErr w:type="gramEnd"/>
      <w:r w:rsidR="00B74DD3">
        <w:rPr>
          <w:lang w:val="en-US"/>
        </w:rPr>
        <w:t xml:space="preserve"> </w:t>
      </w:r>
      <w:r w:rsidR="0091114E">
        <w:rPr>
          <w:lang w:val="en-US"/>
        </w:rPr>
        <w:t xml:space="preserve">an </w:t>
      </w:r>
      <w:r w:rsidR="00B74DD3">
        <w:rPr>
          <w:lang w:val="en-US"/>
        </w:rPr>
        <w:t xml:space="preserve">additional function for R18 EMR-UE. However, it is not clear what makes </w:t>
      </w:r>
      <w:proofErr w:type="spellStart"/>
      <w:r w:rsidR="0091114E">
        <w:rPr>
          <w:lang w:val="en-US"/>
        </w:rPr>
        <w:t>nonEMR</w:t>
      </w:r>
      <w:proofErr w:type="spellEnd"/>
      <w:r w:rsidR="0091114E">
        <w:rPr>
          <w:lang w:val="en-US"/>
        </w:rPr>
        <w:t>-</w:t>
      </w:r>
      <w:r w:rsidR="00B74DD3">
        <w:rPr>
          <w:lang w:val="en-US"/>
        </w:rPr>
        <w:t>UE to perform a vali</w:t>
      </w:r>
      <w:r w:rsidR="0091114E">
        <w:rPr>
          <w:lang w:val="en-US"/>
        </w:rPr>
        <w:t xml:space="preserve">dity check. </w:t>
      </w:r>
      <w:r w:rsidR="0052453C">
        <w:rPr>
          <w:lang w:val="en-US"/>
        </w:rPr>
        <w:t xml:space="preserve">Without providing measurement configuration for </w:t>
      </w:r>
      <w:proofErr w:type="spellStart"/>
      <w:r w:rsidR="0052453C">
        <w:rPr>
          <w:lang w:val="en-US"/>
        </w:rPr>
        <w:t>nonEMR</w:t>
      </w:r>
      <w:proofErr w:type="spellEnd"/>
      <w:r w:rsidR="0052453C">
        <w:rPr>
          <w:lang w:val="en-US"/>
        </w:rPr>
        <w:t>-UE, the UE has no knowledge of candidate FR2 frequenc</w:t>
      </w:r>
      <w:r w:rsidR="00F2211D">
        <w:rPr>
          <w:lang w:val="en-US"/>
        </w:rPr>
        <w:t>ies for CA/DC setup upon RRC CONNECTED state. If UE is not provided measurement and reporting configuration for FR2 CA/DC setup, the UE will not perform validity check</w:t>
      </w:r>
      <w:r w:rsidR="00FA45F4">
        <w:rPr>
          <w:lang w:val="en-US"/>
        </w:rPr>
        <w:t xml:space="preserve">. Therefore, dedicate measurement and reporting configuration for fast R2 CA/DC setup is required as the side conditions of </w:t>
      </w:r>
      <w:r w:rsidR="00335BB9">
        <w:rPr>
          <w:lang w:val="en-US"/>
        </w:rPr>
        <w:t xml:space="preserve">performing validity check. </w:t>
      </w:r>
    </w:p>
    <w:p w14:paraId="52735ACC" w14:textId="34207A31" w:rsidR="005676A3" w:rsidRPr="005676A3" w:rsidRDefault="00B33233" w:rsidP="005676A3">
      <w:pPr>
        <w:rPr>
          <w:lang w:val="en-US"/>
        </w:rPr>
      </w:pPr>
      <w:r w:rsidRPr="00B33233">
        <w:rPr>
          <w:b/>
          <w:bCs/>
          <w:lang w:val="en-US"/>
        </w:rPr>
        <w:t>Observation</w:t>
      </w:r>
      <w:r w:rsidRPr="005676A3">
        <w:rPr>
          <w:lang w:val="en-US"/>
        </w:rPr>
        <w:t>:</w:t>
      </w:r>
      <w:r w:rsidR="005676A3" w:rsidRPr="005676A3">
        <w:rPr>
          <w:lang w:val="en-US"/>
        </w:rPr>
        <w:t xml:space="preserve"> </w:t>
      </w:r>
      <w:r w:rsidR="00A12E52">
        <w:rPr>
          <w:lang w:val="en-US"/>
        </w:rPr>
        <w:t>UE can perform validity check among certain FR2 frequency carriers</w:t>
      </w:r>
      <w:r w:rsidR="005676A3">
        <w:rPr>
          <w:lang w:val="en-US"/>
        </w:rPr>
        <w:t xml:space="preserve"> </w:t>
      </w:r>
      <w:r w:rsidR="00A12E52">
        <w:rPr>
          <w:lang w:val="en-US"/>
        </w:rPr>
        <w:t>for CA/DC setup</w:t>
      </w:r>
      <w:r w:rsidR="000F5E09">
        <w:rPr>
          <w:lang w:val="en-US"/>
        </w:rPr>
        <w:t xml:space="preserve">. However, if dedication measurement information for FR2 frequency carriers for CA/DC setup, it is not clear what </w:t>
      </w:r>
      <w:r w:rsidR="00345914">
        <w:rPr>
          <w:lang w:val="en-US"/>
        </w:rPr>
        <w:t xml:space="preserve">frequency carriers need to perform a validity check and report for CA/DC setup purposes. </w:t>
      </w:r>
      <w:r w:rsidR="004B353D">
        <w:rPr>
          <w:lang w:val="en-US"/>
        </w:rPr>
        <w:t>Therefore, validity check can be performed when measurement and reporting configuration is provided for FR2 CA/DC setup.</w:t>
      </w:r>
    </w:p>
    <w:p w14:paraId="1FFD3518" w14:textId="77777777" w:rsidR="0034498B" w:rsidRDefault="0034498B" w:rsidP="0034498B">
      <w:pPr>
        <w:rPr>
          <w:b/>
          <w:bCs/>
          <w:lang w:val="en-US"/>
        </w:rPr>
      </w:pPr>
      <w:r>
        <w:rPr>
          <w:b/>
          <w:bCs/>
          <w:lang w:val="en-US"/>
        </w:rPr>
        <w:t>Proposal: Side conditions of validity check:</w:t>
      </w:r>
    </w:p>
    <w:p w14:paraId="4FEAA76B" w14:textId="77777777" w:rsidR="0034498B" w:rsidRDefault="0034498B" w:rsidP="0034498B">
      <w:pPr>
        <w:pStyle w:val="ListParagraph"/>
        <w:numPr>
          <w:ilvl w:val="0"/>
          <w:numId w:val="17"/>
        </w:numPr>
        <w:rPr>
          <w:b/>
          <w:bCs/>
          <w:lang w:val="en-US"/>
        </w:rPr>
      </w:pPr>
      <w:r>
        <w:rPr>
          <w:b/>
          <w:bCs/>
          <w:lang w:val="en-US"/>
        </w:rPr>
        <w:t xml:space="preserve">Dedicate measurement configurations for fast FR2 CA/DC setup is required. </w:t>
      </w:r>
      <w:r w:rsidRPr="004B353D">
        <w:rPr>
          <w:b/>
          <w:bCs/>
          <w:lang w:val="en-US"/>
        </w:rPr>
        <w:t xml:space="preserve"> </w:t>
      </w:r>
    </w:p>
    <w:p w14:paraId="19F12D9F" w14:textId="71D11CF4" w:rsidR="000E64F5" w:rsidRPr="007531EC" w:rsidRDefault="0034498B" w:rsidP="00CE1F55">
      <w:pPr>
        <w:pStyle w:val="ListParagraph"/>
        <w:numPr>
          <w:ilvl w:val="1"/>
          <w:numId w:val="17"/>
        </w:numPr>
        <w:rPr>
          <w:b/>
          <w:bCs/>
          <w:lang w:val="en-US"/>
        </w:rPr>
      </w:pPr>
      <w:r>
        <w:rPr>
          <w:b/>
          <w:bCs/>
          <w:lang w:val="en-US"/>
        </w:rPr>
        <w:t>Dedicate measurement configurations such as EMR configuration for EMR-UE, broadcasted configuration (SIB11) for non-EMR UE.</w:t>
      </w:r>
    </w:p>
    <w:p w14:paraId="4EF73B6F" w14:textId="77777777" w:rsidR="00186322" w:rsidRDefault="00186322" w:rsidP="00186322">
      <w:pPr>
        <w:pStyle w:val="Heading1"/>
        <w:rPr>
          <w:lang w:val="en-US"/>
        </w:rPr>
      </w:pPr>
      <w:r>
        <w:rPr>
          <w:lang w:val="en-US"/>
        </w:rPr>
        <w:t>Conclusions</w:t>
      </w:r>
    </w:p>
    <w:p w14:paraId="6E4A8161" w14:textId="77777777" w:rsidR="00E5766A" w:rsidRDefault="00E5766A" w:rsidP="00E5766A">
      <w:pPr>
        <w:rPr>
          <w:lang w:val="en-US"/>
        </w:rPr>
      </w:pPr>
      <w:proofErr w:type="gramStart"/>
      <w:r w:rsidRPr="00B33233">
        <w:rPr>
          <w:b/>
          <w:bCs/>
          <w:lang w:val="en-US"/>
        </w:rPr>
        <w:t>Observation</w:t>
      </w:r>
      <w:r>
        <w:rPr>
          <w:lang w:val="en-US"/>
        </w:rPr>
        <w:t xml:space="preserve"> :</w:t>
      </w:r>
      <w:proofErr w:type="gramEnd"/>
      <w:r>
        <w:rPr>
          <w:lang w:val="en-US"/>
        </w:rPr>
        <w:t xml:space="preserve"> R16 EMR and R18 feature for FR2 fast CA/DC setup is independent. Therefore, validation check will impact on R18 report but not in R16 EMR report. In other words, UE will report R16 EMR as same as R16 but some FR2 frequency among R16 EMR may not be included in R18 report if it does not pass validity check. </w:t>
      </w:r>
    </w:p>
    <w:p w14:paraId="75C4B12F" w14:textId="77777777" w:rsidR="00DF3288" w:rsidRPr="00000E6E" w:rsidRDefault="00DF3288" w:rsidP="00DF3288">
      <w:pPr>
        <w:rPr>
          <w:b/>
          <w:bCs/>
          <w:lang w:val="en-US"/>
        </w:rPr>
      </w:pPr>
      <w:r w:rsidRPr="00000E6E">
        <w:rPr>
          <w:b/>
          <w:bCs/>
          <w:lang w:val="en-US"/>
        </w:rPr>
        <w:t xml:space="preserve">Proposal: The validity check is not applicable to </w:t>
      </w:r>
    </w:p>
    <w:p w14:paraId="15CE5AD4" w14:textId="77777777" w:rsidR="00DF3288" w:rsidRPr="00000E6E" w:rsidRDefault="00DF3288" w:rsidP="00DF3288">
      <w:pPr>
        <w:pStyle w:val="ListParagraph"/>
        <w:numPr>
          <w:ilvl w:val="0"/>
          <w:numId w:val="17"/>
        </w:numPr>
        <w:rPr>
          <w:b/>
          <w:bCs/>
          <w:lang w:val="en-US"/>
        </w:rPr>
      </w:pPr>
      <w:r w:rsidRPr="00000E6E">
        <w:rPr>
          <w:b/>
          <w:bCs/>
          <w:lang w:val="en-US"/>
        </w:rPr>
        <w:t xml:space="preserve">Any measurements during IDLE/INACTIVE </w:t>
      </w:r>
      <w:r>
        <w:rPr>
          <w:b/>
          <w:bCs/>
          <w:lang w:val="en-US"/>
        </w:rPr>
        <w:t xml:space="preserve">but </w:t>
      </w:r>
      <w:r w:rsidRPr="00000E6E">
        <w:rPr>
          <w:b/>
          <w:bCs/>
          <w:lang w:val="en-US"/>
        </w:rPr>
        <w:t xml:space="preserve">not related to fast FR2 CA/DC setup. </w:t>
      </w:r>
    </w:p>
    <w:p w14:paraId="287F2925" w14:textId="77777777" w:rsidR="00DF3288" w:rsidRPr="00000E6E" w:rsidRDefault="00DF3288" w:rsidP="00DF3288">
      <w:pPr>
        <w:pStyle w:val="ListParagraph"/>
        <w:numPr>
          <w:ilvl w:val="0"/>
          <w:numId w:val="17"/>
        </w:numPr>
        <w:rPr>
          <w:b/>
          <w:bCs/>
          <w:lang w:val="en-US"/>
        </w:rPr>
      </w:pPr>
      <w:r w:rsidRPr="00000E6E">
        <w:rPr>
          <w:b/>
          <w:bCs/>
          <w:lang w:val="en-US"/>
        </w:rPr>
        <w:t>R16 EMR measurements</w:t>
      </w:r>
      <w:r>
        <w:rPr>
          <w:b/>
          <w:bCs/>
          <w:lang w:val="en-US"/>
        </w:rPr>
        <w:t xml:space="preserve"> report when</w:t>
      </w:r>
      <w:r w:rsidRPr="00000E6E">
        <w:rPr>
          <w:b/>
          <w:bCs/>
          <w:lang w:val="en-US"/>
        </w:rPr>
        <w:t xml:space="preserve"> EMR is configured. </w:t>
      </w:r>
    </w:p>
    <w:p w14:paraId="315A37C6" w14:textId="77777777" w:rsidR="00DF3288" w:rsidRDefault="00DF3288" w:rsidP="00DF3288">
      <w:pPr>
        <w:pStyle w:val="ListParagraph"/>
        <w:numPr>
          <w:ilvl w:val="0"/>
          <w:numId w:val="17"/>
        </w:numPr>
        <w:rPr>
          <w:b/>
          <w:bCs/>
          <w:lang w:val="en-US"/>
        </w:rPr>
      </w:pPr>
      <w:r w:rsidRPr="00000E6E">
        <w:rPr>
          <w:b/>
          <w:bCs/>
          <w:lang w:val="en-US"/>
        </w:rPr>
        <w:t xml:space="preserve">Any measurements </w:t>
      </w:r>
      <w:r>
        <w:rPr>
          <w:b/>
          <w:bCs/>
          <w:lang w:val="en-US"/>
        </w:rPr>
        <w:t xml:space="preserve">during CONNECTED mode. </w:t>
      </w:r>
    </w:p>
    <w:p w14:paraId="05AE93BB" w14:textId="77777777" w:rsidR="00DF3288" w:rsidRPr="005676A3" w:rsidRDefault="00DF3288" w:rsidP="00DF3288">
      <w:pPr>
        <w:rPr>
          <w:lang w:val="en-US"/>
        </w:rPr>
      </w:pPr>
      <w:r w:rsidRPr="00B33233">
        <w:rPr>
          <w:b/>
          <w:bCs/>
          <w:lang w:val="en-US"/>
        </w:rPr>
        <w:t>Observation</w:t>
      </w:r>
      <w:r w:rsidRPr="005676A3">
        <w:rPr>
          <w:lang w:val="en-US"/>
        </w:rPr>
        <w:t xml:space="preserve">: </w:t>
      </w:r>
      <w:r>
        <w:rPr>
          <w:lang w:val="en-US"/>
        </w:rPr>
        <w:t>UE can perform validity check among certain FR2 frequency carriers for CA/DC setup. However, if dedication measurement information for FR2 frequency carriers for CA/DC setup, it is not clear what frequency carriers need to perform a validity check and report for CA/DC setup purposes. Therefore, validity check can be performed when measurement and reporting configuration is provided for FR2 CA/DC setup.</w:t>
      </w:r>
    </w:p>
    <w:p w14:paraId="15663132" w14:textId="77777777" w:rsidR="00DF3288" w:rsidRDefault="00DF3288" w:rsidP="00DF3288">
      <w:pPr>
        <w:rPr>
          <w:b/>
          <w:bCs/>
          <w:lang w:val="en-US"/>
        </w:rPr>
      </w:pPr>
      <w:r>
        <w:rPr>
          <w:b/>
          <w:bCs/>
          <w:lang w:val="en-US"/>
        </w:rPr>
        <w:t>Proposal: Side conditions of validity check:</w:t>
      </w:r>
    </w:p>
    <w:p w14:paraId="0C7A10DA" w14:textId="77777777" w:rsidR="00DF3288" w:rsidRDefault="00DF3288" w:rsidP="00DF3288">
      <w:pPr>
        <w:pStyle w:val="ListParagraph"/>
        <w:numPr>
          <w:ilvl w:val="0"/>
          <w:numId w:val="17"/>
        </w:numPr>
        <w:rPr>
          <w:b/>
          <w:bCs/>
          <w:lang w:val="en-US"/>
        </w:rPr>
      </w:pPr>
      <w:r>
        <w:rPr>
          <w:b/>
          <w:bCs/>
          <w:lang w:val="en-US"/>
        </w:rPr>
        <w:t xml:space="preserve">Dedicate measurement configurations for fast FR2 CA/DC setup is required. </w:t>
      </w:r>
      <w:r w:rsidRPr="004B353D">
        <w:rPr>
          <w:b/>
          <w:bCs/>
          <w:lang w:val="en-US"/>
        </w:rPr>
        <w:t xml:space="preserve"> </w:t>
      </w:r>
    </w:p>
    <w:p w14:paraId="41E52BD3" w14:textId="77777777" w:rsidR="00DF3288" w:rsidRPr="007531EC" w:rsidRDefault="00DF3288" w:rsidP="00DF3288">
      <w:pPr>
        <w:pStyle w:val="ListParagraph"/>
        <w:numPr>
          <w:ilvl w:val="1"/>
          <w:numId w:val="17"/>
        </w:numPr>
        <w:rPr>
          <w:b/>
          <w:bCs/>
          <w:lang w:val="en-US"/>
        </w:rPr>
      </w:pPr>
      <w:r>
        <w:rPr>
          <w:b/>
          <w:bCs/>
          <w:lang w:val="en-US"/>
        </w:rPr>
        <w:t>Dedicate measurement configurations such as EMR configuration for EMR-UE, broadcasted configuration (SIB11) for non-EMR UE.</w:t>
      </w:r>
    </w:p>
    <w:p w14:paraId="4C1266A5" w14:textId="77777777" w:rsidR="003B487B" w:rsidRPr="0067063D" w:rsidRDefault="003B487B" w:rsidP="0068133E">
      <w:pPr>
        <w:spacing w:after="0"/>
        <w:jc w:val="both"/>
        <w:rPr>
          <w:rFonts w:eastAsia="SimSun"/>
          <w:b/>
          <w:bCs/>
          <w:color w:val="000000" w:themeColor="text1"/>
          <w:lang w:val="en-US"/>
        </w:rPr>
      </w:pPr>
    </w:p>
    <w:p w14:paraId="44952CC2" w14:textId="27C393F2" w:rsidR="008E74DB" w:rsidRPr="00132682" w:rsidRDefault="008E74DB" w:rsidP="008E74DB">
      <w:pPr>
        <w:pStyle w:val="Heading1"/>
        <w:ind w:right="72"/>
        <w:rPr>
          <w:lang w:val="en-US"/>
        </w:rPr>
      </w:pPr>
      <w:r w:rsidRPr="00B01D97">
        <w:rPr>
          <w:lang w:val="en-US"/>
        </w:rPr>
        <w:lastRenderedPageBreak/>
        <w:t>References</w:t>
      </w:r>
    </w:p>
    <w:p w14:paraId="29E2E445" w14:textId="33481A8C" w:rsidR="008E74DB" w:rsidRDefault="008E74DB" w:rsidP="00EA5AB2">
      <w:pPr>
        <w:spacing w:after="120"/>
        <w:ind w:left="1985" w:hanging="1985"/>
      </w:pPr>
      <w:r w:rsidRPr="003F618D">
        <w:t xml:space="preserve">[1] </w:t>
      </w:r>
      <w:r w:rsidR="005E26E0" w:rsidRPr="005E26E0">
        <w:t>R4-23</w:t>
      </w:r>
      <w:r w:rsidR="00DB6C30">
        <w:t>21399</w:t>
      </w:r>
      <w:r w:rsidRPr="003F618D">
        <w:t xml:space="preserve">, </w:t>
      </w:r>
      <w:r w:rsidR="00F060F0" w:rsidRPr="00F060F0">
        <w:t>WF on RRM performance requirements of R18 Further NR mobility enhancement</w:t>
      </w:r>
      <w:r w:rsidR="00F060F0" w:rsidRPr="000923B2">
        <w:t xml:space="preserve"> </w:t>
      </w:r>
      <w:r w:rsidR="000923B2" w:rsidRPr="000923B2">
        <w:t xml:space="preserve">Apple, </w:t>
      </w:r>
      <w:r w:rsidRPr="003F618D">
        <w:t>RAN4 #</w:t>
      </w:r>
      <w:r w:rsidR="00F060F0">
        <w:t>109</w:t>
      </w:r>
    </w:p>
    <w:p w14:paraId="4AC7A6D2" w14:textId="6857A320" w:rsidR="00647194" w:rsidRDefault="00647194" w:rsidP="00186322"/>
    <w:p w14:paraId="7ECEB759" w14:textId="77777777" w:rsidR="00F060F0" w:rsidRDefault="00F060F0" w:rsidP="00F060F0"/>
    <w:p w14:paraId="114CD8A0" w14:textId="77777777" w:rsidR="00F060F0" w:rsidRPr="00F060F0" w:rsidRDefault="00F060F0" w:rsidP="00F060F0">
      <w:pPr>
        <w:jc w:val="center"/>
      </w:pPr>
    </w:p>
    <w:sectPr w:rsidR="00F060F0" w:rsidRPr="00F060F0"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F332" w14:textId="77777777" w:rsidR="001F0DB9" w:rsidRDefault="001F0DB9" w:rsidP="009939B7">
      <w:pPr>
        <w:spacing w:after="0"/>
      </w:pPr>
      <w:r>
        <w:separator/>
      </w:r>
    </w:p>
  </w:endnote>
  <w:endnote w:type="continuationSeparator" w:id="0">
    <w:p w14:paraId="26A024DE" w14:textId="77777777" w:rsidR="001F0DB9" w:rsidRDefault="001F0DB9" w:rsidP="009939B7">
      <w:pPr>
        <w:spacing w:after="0"/>
      </w:pPr>
      <w:r>
        <w:continuationSeparator/>
      </w:r>
    </w:p>
  </w:endnote>
  <w:endnote w:type="continuationNotice" w:id="1">
    <w:p w14:paraId="3BE16B63" w14:textId="77777777" w:rsidR="001F0DB9" w:rsidRDefault="001F0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5593" w14:textId="77777777" w:rsidR="001F0DB9" w:rsidRDefault="001F0DB9" w:rsidP="009939B7">
      <w:pPr>
        <w:spacing w:after="0"/>
      </w:pPr>
      <w:r>
        <w:separator/>
      </w:r>
    </w:p>
  </w:footnote>
  <w:footnote w:type="continuationSeparator" w:id="0">
    <w:p w14:paraId="5CC45D2D" w14:textId="77777777" w:rsidR="001F0DB9" w:rsidRDefault="001F0DB9" w:rsidP="009939B7">
      <w:pPr>
        <w:spacing w:after="0"/>
      </w:pPr>
      <w:r>
        <w:continuationSeparator/>
      </w:r>
    </w:p>
  </w:footnote>
  <w:footnote w:type="continuationNotice" w:id="1">
    <w:p w14:paraId="10218BDD" w14:textId="77777777" w:rsidR="001F0DB9" w:rsidRDefault="001F0D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D544F"/>
    <w:multiLevelType w:val="hybridMultilevel"/>
    <w:tmpl w:val="24760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64942"/>
    <w:multiLevelType w:val="hybridMultilevel"/>
    <w:tmpl w:val="B54EEF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6" w15:restartNumberingAfterBreak="0">
    <w:nsid w:val="5A6B73BB"/>
    <w:multiLevelType w:val="hybridMultilevel"/>
    <w:tmpl w:val="99CE121E"/>
    <w:lvl w:ilvl="0" w:tplc="EBC0AF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5"/>
  </w:num>
  <w:num w:numId="2" w16cid:durableId="1549488796">
    <w:abstractNumId w:val="8"/>
  </w:num>
  <w:num w:numId="3" w16cid:durableId="123233397">
    <w:abstractNumId w:val="19"/>
  </w:num>
  <w:num w:numId="4" w16cid:durableId="306398697">
    <w:abstractNumId w:val="10"/>
  </w:num>
  <w:num w:numId="5" w16cid:durableId="1778911055">
    <w:abstractNumId w:val="3"/>
  </w:num>
  <w:num w:numId="6" w16cid:durableId="1681468411">
    <w:abstractNumId w:val="12"/>
  </w:num>
  <w:num w:numId="7" w16cid:durableId="36591483">
    <w:abstractNumId w:val="17"/>
  </w:num>
  <w:num w:numId="8" w16cid:durableId="1697733894">
    <w:abstractNumId w:val="2"/>
  </w:num>
  <w:num w:numId="9" w16cid:durableId="444740582">
    <w:abstractNumId w:val="18"/>
  </w:num>
  <w:num w:numId="10" w16cid:durableId="865601713">
    <w:abstractNumId w:val="1"/>
  </w:num>
  <w:num w:numId="11" w16cid:durableId="760837937">
    <w:abstractNumId w:val="4"/>
  </w:num>
  <w:num w:numId="12" w16cid:durableId="1727534317">
    <w:abstractNumId w:val="11"/>
  </w:num>
  <w:num w:numId="13" w16cid:durableId="567542324">
    <w:abstractNumId w:val="0"/>
  </w:num>
  <w:num w:numId="14" w16cid:durableId="136802829">
    <w:abstractNumId w:val="7"/>
  </w:num>
  <w:num w:numId="15" w16cid:durableId="551312237">
    <w:abstractNumId w:val="13"/>
  </w:num>
  <w:num w:numId="16" w16cid:durableId="899291146">
    <w:abstractNumId w:val="16"/>
  </w:num>
  <w:num w:numId="17" w16cid:durableId="1266839954">
    <w:abstractNumId w:val="5"/>
  </w:num>
  <w:num w:numId="18" w16cid:durableId="1918124590">
    <w:abstractNumId w:val="6"/>
  </w:num>
  <w:num w:numId="19" w16cid:durableId="2079742493">
    <w:abstractNumId w:val="9"/>
  </w:num>
  <w:num w:numId="20" w16cid:durableId="1610578026">
    <w:abstractNumId w:val="5"/>
  </w:num>
  <w:num w:numId="21" w16cid:durableId="428354321">
    <w:abstractNumId w:val="15"/>
  </w:num>
  <w:num w:numId="22" w16cid:durableId="1116873382">
    <w:abstractNumId w:val="14"/>
    <w:lvlOverride w:ilvl="0"/>
    <w:lvlOverride w:ilvl="1"/>
    <w:lvlOverride w:ilvl="2">
      <w:startOverride w:val="1"/>
    </w:lvlOverride>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E6E"/>
    <w:rsid w:val="00000FC1"/>
    <w:rsid w:val="000012AA"/>
    <w:rsid w:val="0000136B"/>
    <w:rsid w:val="00001EAD"/>
    <w:rsid w:val="00002053"/>
    <w:rsid w:val="0000280A"/>
    <w:rsid w:val="000034D2"/>
    <w:rsid w:val="00003795"/>
    <w:rsid w:val="00003E43"/>
    <w:rsid w:val="00003F04"/>
    <w:rsid w:val="000043E9"/>
    <w:rsid w:val="00004CE5"/>
    <w:rsid w:val="00005112"/>
    <w:rsid w:val="000065B7"/>
    <w:rsid w:val="00006E1A"/>
    <w:rsid w:val="0000700D"/>
    <w:rsid w:val="00007322"/>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9C3"/>
    <w:rsid w:val="00023F26"/>
    <w:rsid w:val="00024100"/>
    <w:rsid w:val="00024439"/>
    <w:rsid w:val="00024815"/>
    <w:rsid w:val="00024BAC"/>
    <w:rsid w:val="00025800"/>
    <w:rsid w:val="00025D1D"/>
    <w:rsid w:val="000262B9"/>
    <w:rsid w:val="0002638C"/>
    <w:rsid w:val="000278CE"/>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68B"/>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036"/>
    <w:rsid w:val="000574B3"/>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512"/>
    <w:rsid w:val="00066B86"/>
    <w:rsid w:val="00066DA5"/>
    <w:rsid w:val="00067513"/>
    <w:rsid w:val="000675AA"/>
    <w:rsid w:val="0007084C"/>
    <w:rsid w:val="00070903"/>
    <w:rsid w:val="00070BD3"/>
    <w:rsid w:val="00071205"/>
    <w:rsid w:val="000713C6"/>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84"/>
    <w:rsid w:val="00077082"/>
    <w:rsid w:val="000773E2"/>
    <w:rsid w:val="0007787B"/>
    <w:rsid w:val="00077EB3"/>
    <w:rsid w:val="000804FB"/>
    <w:rsid w:val="00080520"/>
    <w:rsid w:val="000807EB"/>
    <w:rsid w:val="00081448"/>
    <w:rsid w:val="000815DF"/>
    <w:rsid w:val="00081974"/>
    <w:rsid w:val="00081AF7"/>
    <w:rsid w:val="00081CB8"/>
    <w:rsid w:val="00081E61"/>
    <w:rsid w:val="000823AB"/>
    <w:rsid w:val="0008273A"/>
    <w:rsid w:val="00082853"/>
    <w:rsid w:val="00082938"/>
    <w:rsid w:val="00082A9E"/>
    <w:rsid w:val="00082CE7"/>
    <w:rsid w:val="00082FE0"/>
    <w:rsid w:val="000831CC"/>
    <w:rsid w:val="000841FD"/>
    <w:rsid w:val="00084801"/>
    <w:rsid w:val="00084860"/>
    <w:rsid w:val="000849FB"/>
    <w:rsid w:val="00084D26"/>
    <w:rsid w:val="00085088"/>
    <w:rsid w:val="00085099"/>
    <w:rsid w:val="00085545"/>
    <w:rsid w:val="00085A8E"/>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5EDA"/>
    <w:rsid w:val="000962AA"/>
    <w:rsid w:val="0009652F"/>
    <w:rsid w:val="00096B4F"/>
    <w:rsid w:val="00096C13"/>
    <w:rsid w:val="00096C63"/>
    <w:rsid w:val="0009718C"/>
    <w:rsid w:val="00097616"/>
    <w:rsid w:val="00097636"/>
    <w:rsid w:val="00097C52"/>
    <w:rsid w:val="00097EDC"/>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16B0"/>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805"/>
    <w:rsid w:val="000C4EE8"/>
    <w:rsid w:val="000C529A"/>
    <w:rsid w:val="000C5341"/>
    <w:rsid w:val="000C551D"/>
    <w:rsid w:val="000C5610"/>
    <w:rsid w:val="000C570A"/>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6EC"/>
    <w:rsid w:val="000E0A10"/>
    <w:rsid w:val="000E1295"/>
    <w:rsid w:val="000E1886"/>
    <w:rsid w:val="000E1B80"/>
    <w:rsid w:val="000E1F89"/>
    <w:rsid w:val="000E202F"/>
    <w:rsid w:val="000E21EB"/>
    <w:rsid w:val="000E2349"/>
    <w:rsid w:val="000E2495"/>
    <w:rsid w:val="000E25D9"/>
    <w:rsid w:val="000E26BD"/>
    <w:rsid w:val="000E3D29"/>
    <w:rsid w:val="000E3E94"/>
    <w:rsid w:val="000E4512"/>
    <w:rsid w:val="000E5849"/>
    <w:rsid w:val="000E5854"/>
    <w:rsid w:val="000E58CC"/>
    <w:rsid w:val="000E596C"/>
    <w:rsid w:val="000E5F99"/>
    <w:rsid w:val="000E6167"/>
    <w:rsid w:val="000E64F5"/>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5E09"/>
    <w:rsid w:val="000F6259"/>
    <w:rsid w:val="000F625B"/>
    <w:rsid w:val="000F65D1"/>
    <w:rsid w:val="000F65E1"/>
    <w:rsid w:val="000F67C0"/>
    <w:rsid w:val="000F69BC"/>
    <w:rsid w:val="000F7B04"/>
    <w:rsid w:val="000F7B81"/>
    <w:rsid w:val="000F7C6E"/>
    <w:rsid w:val="000F7ECB"/>
    <w:rsid w:val="00100082"/>
    <w:rsid w:val="0010051F"/>
    <w:rsid w:val="00100769"/>
    <w:rsid w:val="00100A8C"/>
    <w:rsid w:val="00100DA6"/>
    <w:rsid w:val="00101573"/>
    <w:rsid w:val="001016CC"/>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D5B"/>
    <w:rsid w:val="00116429"/>
    <w:rsid w:val="00116A03"/>
    <w:rsid w:val="00116B3E"/>
    <w:rsid w:val="0011788C"/>
    <w:rsid w:val="001178E0"/>
    <w:rsid w:val="00117914"/>
    <w:rsid w:val="00117C07"/>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5E71"/>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A60"/>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1D71"/>
    <w:rsid w:val="00142022"/>
    <w:rsid w:val="00142C59"/>
    <w:rsid w:val="00142CC9"/>
    <w:rsid w:val="0014317A"/>
    <w:rsid w:val="001432F6"/>
    <w:rsid w:val="00143395"/>
    <w:rsid w:val="00143513"/>
    <w:rsid w:val="0014364A"/>
    <w:rsid w:val="00144234"/>
    <w:rsid w:val="00144706"/>
    <w:rsid w:val="00144866"/>
    <w:rsid w:val="001448F1"/>
    <w:rsid w:val="00144FDD"/>
    <w:rsid w:val="00145855"/>
    <w:rsid w:val="00145C44"/>
    <w:rsid w:val="00145ED2"/>
    <w:rsid w:val="0014641A"/>
    <w:rsid w:val="00146ECB"/>
    <w:rsid w:val="0014704B"/>
    <w:rsid w:val="00147BA1"/>
    <w:rsid w:val="001500C1"/>
    <w:rsid w:val="001504F3"/>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4F5E"/>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3C60"/>
    <w:rsid w:val="001643CA"/>
    <w:rsid w:val="00164921"/>
    <w:rsid w:val="00164C2D"/>
    <w:rsid w:val="00164D05"/>
    <w:rsid w:val="00165935"/>
    <w:rsid w:val="00165DB3"/>
    <w:rsid w:val="00166408"/>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51A"/>
    <w:rsid w:val="00177C9A"/>
    <w:rsid w:val="00180157"/>
    <w:rsid w:val="001803DC"/>
    <w:rsid w:val="001804A1"/>
    <w:rsid w:val="001806D8"/>
    <w:rsid w:val="001806DB"/>
    <w:rsid w:val="0018086E"/>
    <w:rsid w:val="0018086F"/>
    <w:rsid w:val="00180E46"/>
    <w:rsid w:val="00181236"/>
    <w:rsid w:val="001823D7"/>
    <w:rsid w:val="00182A79"/>
    <w:rsid w:val="00182E6B"/>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CBF"/>
    <w:rsid w:val="001A1CDB"/>
    <w:rsid w:val="001A373C"/>
    <w:rsid w:val="001A3779"/>
    <w:rsid w:val="001A45C9"/>
    <w:rsid w:val="001A477F"/>
    <w:rsid w:val="001A48D3"/>
    <w:rsid w:val="001A49CC"/>
    <w:rsid w:val="001A4AD1"/>
    <w:rsid w:val="001A4CC1"/>
    <w:rsid w:val="001A4EF0"/>
    <w:rsid w:val="001A4F4F"/>
    <w:rsid w:val="001A5057"/>
    <w:rsid w:val="001A5125"/>
    <w:rsid w:val="001A5F89"/>
    <w:rsid w:val="001A6691"/>
    <w:rsid w:val="001A66DC"/>
    <w:rsid w:val="001A6A80"/>
    <w:rsid w:val="001A6C4F"/>
    <w:rsid w:val="001A7550"/>
    <w:rsid w:val="001A75EB"/>
    <w:rsid w:val="001A76DC"/>
    <w:rsid w:val="001A7A49"/>
    <w:rsid w:val="001A7FF7"/>
    <w:rsid w:val="001B0269"/>
    <w:rsid w:val="001B040D"/>
    <w:rsid w:val="001B05AE"/>
    <w:rsid w:val="001B09DC"/>
    <w:rsid w:val="001B10CF"/>
    <w:rsid w:val="001B156D"/>
    <w:rsid w:val="001B17CD"/>
    <w:rsid w:val="001B1B07"/>
    <w:rsid w:val="001B1E10"/>
    <w:rsid w:val="001B2444"/>
    <w:rsid w:val="001B25FF"/>
    <w:rsid w:val="001B3183"/>
    <w:rsid w:val="001B3922"/>
    <w:rsid w:val="001B3A11"/>
    <w:rsid w:val="001B4152"/>
    <w:rsid w:val="001B47E9"/>
    <w:rsid w:val="001B4872"/>
    <w:rsid w:val="001B4D09"/>
    <w:rsid w:val="001B5905"/>
    <w:rsid w:val="001B5913"/>
    <w:rsid w:val="001B59B3"/>
    <w:rsid w:val="001B6338"/>
    <w:rsid w:val="001B6C82"/>
    <w:rsid w:val="001B6D32"/>
    <w:rsid w:val="001B6ED5"/>
    <w:rsid w:val="001B71E8"/>
    <w:rsid w:val="001B73CC"/>
    <w:rsid w:val="001C0033"/>
    <w:rsid w:val="001C0974"/>
    <w:rsid w:val="001C0C88"/>
    <w:rsid w:val="001C0DAE"/>
    <w:rsid w:val="001C1CF7"/>
    <w:rsid w:val="001C218C"/>
    <w:rsid w:val="001C280F"/>
    <w:rsid w:val="001C281F"/>
    <w:rsid w:val="001C2EE7"/>
    <w:rsid w:val="001C3052"/>
    <w:rsid w:val="001C3546"/>
    <w:rsid w:val="001C3555"/>
    <w:rsid w:val="001C3A3F"/>
    <w:rsid w:val="001C3B82"/>
    <w:rsid w:val="001C4702"/>
    <w:rsid w:val="001C5501"/>
    <w:rsid w:val="001C56CA"/>
    <w:rsid w:val="001C583B"/>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307"/>
    <w:rsid w:val="001D7527"/>
    <w:rsid w:val="001D77B8"/>
    <w:rsid w:val="001D7B0F"/>
    <w:rsid w:val="001E0408"/>
    <w:rsid w:val="001E0799"/>
    <w:rsid w:val="001E11AC"/>
    <w:rsid w:val="001E121F"/>
    <w:rsid w:val="001E1548"/>
    <w:rsid w:val="001E16ED"/>
    <w:rsid w:val="001E1E2E"/>
    <w:rsid w:val="001E2091"/>
    <w:rsid w:val="001E3175"/>
    <w:rsid w:val="001E4305"/>
    <w:rsid w:val="001E5436"/>
    <w:rsid w:val="001E543D"/>
    <w:rsid w:val="001E5686"/>
    <w:rsid w:val="001E6D53"/>
    <w:rsid w:val="001F0951"/>
    <w:rsid w:val="001F0DB9"/>
    <w:rsid w:val="001F0E38"/>
    <w:rsid w:val="001F10A5"/>
    <w:rsid w:val="001F24E4"/>
    <w:rsid w:val="001F2832"/>
    <w:rsid w:val="001F2AE3"/>
    <w:rsid w:val="001F2CDD"/>
    <w:rsid w:val="001F2F1D"/>
    <w:rsid w:val="001F3003"/>
    <w:rsid w:val="001F3620"/>
    <w:rsid w:val="001F3816"/>
    <w:rsid w:val="001F3951"/>
    <w:rsid w:val="001F3C78"/>
    <w:rsid w:val="001F3EDF"/>
    <w:rsid w:val="001F41E2"/>
    <w:rsid w:val="001F4589"/>
    <w:rsid w:val="001F4990"/>
    <w:rsid w:val="001F4A0D"/>
    <w:rsid w:val="001F4A79"/>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1DF"/>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600"/>
    <w:rsid w:val="0024083E"/>
    <w:rsid w:val="00240895"/>
    <w:rsid w:val="002409AA"/>
    <w:rsid w:val="00240F55"/>
    <w:rsid w:val="002412AD"/>
    <w:rsid w:val="002412EC"/>
    <w:rsid w:val="002414AB"/>
    <w:rsid w:val="002414CF"/>
    <w:rsid w:val="00241773"/>
    <w:rsid w:val="002421B1"/>
    <w:rsid w:val="002426ED"/>
    <w:rsid w:val="00242F73"/>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47FF9"/>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B7C"/>
    <w:rsid w:val="00262C0C"/>
    <w:rsid w:val="00262FF2"/>
    <w:rsid w:val="00262FF4"/>
    <w:rsid w:val="002633F8"/>
    <w:rsid w:val="00263494"/>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0DE"/>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23D"/>
    <w:rsid w:val="002814DD"/>
    <w:rsid w:val="00281A25"/>
    <w:rsid w:val="00281A2D"/>
    <w:rsid w:val="002820E8"/>
    <w:rsid w:val="0028230F"/>
    <w:rsid w:val="00282C06"/>
    <w:rsid w:val="00282C1D"/>
    <w:rsid w:val="00283E3F"/>
    <w:rsid w:val="002841BB"/>
    <w:rsid w:val="002842AC"/>
    <w:rsid w:val="0028472E"/>
    <w:rsid w:val="00284859"/>
    <w:rsid w:val="00284DAD"/>
    <w:rsid w:val="00285139"/>
    <w:rsid w:val="0028530F"/>
    <w:rsid w:val="00285506"/>
    <w:rsid w:val="00285915"/>
    <w:rsid w:val="00286271"/>
    <w:rsid w:val="00286BB0"/>
    <w:rsid w:val="00286D1D"/>
    <w:rsid w:val="002870A9"/>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4FBA"/>
    <w:rsid w:val="0029504C"/>
    <w:rsid w:val="002952A9"/>
    <w:rsid w:val="00295793"/>
    <w:rsid w:val="0029594F"/>
    <w:rsid w:val="00295FA2"/>
    <w:rsid w:val="002960BC"/>
    <w:rsid w:val="00296646"/>
    <w:rsid w:val="00296997"/>
    <w:rsid w:val="00296EEE"/>
    <w:rsid w:val="00296F2D"/>
    <w:rsid w:val="00296FE1"/>
    <w:rsid w:val="002970C0"/>
    <w:rsid w:val="00297813"/>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4D"/>
    <w:rsid w:val="002A1EB2"/>
    <w:rsid w:val="002A24AD"/>
    <w:rsid w:val="002A2526"/>
    <w:rsid w:val="002A295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05F"/>
    <w:rsid w:val="002B4F88"/>
    <w:rsid w:val="002B538F"/>
    <w:rsid w:val="002B5C0E"/>
    <w:rsid w:val="002B5C7C"/>
    <w:rsid w:val="002B5D34"/>
    <w:rsid w:val="002B76BD"/>
    <w:rsid w:val="002B78CF"/>
    <w:rsid w:val="002B79CF"/>
    <w:rsid w:val="002C0396"/>
    <w:rsid w:val="002C0C73"/>
    <w:rsid w:val="002C0DD5"/>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22"/>
    <w:rsid w:val="002D2678"/>
    <w:rsid w:val="002D3669"/>
    <w:rsid w:val="002D39BC"/>
    <w:rsid w:val="002D436B"/>
    <w:rsid w:val="002D4505"/>
    <w:rsid w:val="002D4B61"/>
    <w:rsid w:val="002D4CC7"/>
    <w:rsid w:val="002D4E7A"/>
    <w:rsid w:val="002D4FBE"/>
    <w:rsid w:val="002D50B6"/>
    <w:rsid w:val="002D53BD"/>
    <w:rsid w:val="002D57E4"/>
    <w:rsid w:val="002D6625"/>
    <w:rsid w:val="002D6A81"/>
    <w:rsid w:val="002D6E53"/>
    <w:rsid w:val="002D7290"/>
    <w:rsid w:val="002D7844"/>
    <w:rsid w:val="002D7AAE"/>
    <w:rsid w:val="002D7CAB"/>
    <w:rsid w:val="002D7ED6"/>
    <w:rsid w:val="002D7EE8"/>
    <w:rsid w:val="002D7FEB"/>
    <w:rsid w:val="002E0151"/>
    <w:rsid w:val="002E095D"/>
    <w:rsid w:val="002E1B51"/>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D5C"/>
    <w:rsid w:val="002F1F72"/>
    <w:rsid w:val="002F28ED"/>
    <w:rsid w:val="002F2E44"/>
    <w:rsid w:val="002F2E4A"/>
    <w:rsid w:val="002F3077"/>
    <w:rsid w:val="002F3C0D"/>
    <w:rsid w:val="002F4398"/>
    <w:rsid w:val="002F57EA"/>
    <w:rsid w:val="002F58C1"/>
    <w:rsid w:val="002F5B27"/>
    <w:rsid w:val="002F5B45"/>
    <w:rsid w:val="002F5EA4"/>
    <w:rsid w:val="002F66A2"/>
    <w:rsid w:val="002F6B07"/>
    <w:rsid w:val="002F6B8B"/>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2F81"/>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B41"/>
    <w:rsid w:val="00323FC0"/>
    <w:rsid w:val="00324198"/>
    <w:rsid w:val="00324260"/>
    <w:rsid w:val="00324D06"/>
    <w:rsid w:val="003250AD"/>
    <w:rsid w:val="00325FCC"/>
    <w:rsid w:val="00326524"/>
    <w:rsid w:val="00326685"/>
    <w:rsid w:val="00326AA4"/>
    <w:rsid w:val="00326F5F"/>
    <w:rsid w:val="003270EE"/>
    <w:rsid w:val="00327178"/>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B9"/>
    <w:rsid w:val="00335BC4"/>
    <w:rsid w:val="00336F2C"/>
    <w:rsid w:val="00337176"/>
    <w:rsid w:val="003378DB"/>
    <w:rsid w:val="00337B74"/>
    <w:rsid w:val="00340044"/>
    <w:rsid w:val="00340694"/>
    <w:rsid w:val="00340845"/>
    <w:rsid w:val="0034118C"/>
    <w:rsid w:val="00341349"/>
    <w:rsid w:val="0034134A"/>
    <w:rsid w:val="00341DA3"/>
    <w:rsid w:val="003424BE"/>
    <w:rsid w:val="0034285B"/>
    <w:rsid w:val="00342CCB"/>
    <w:rsid w:val="0034342D"/>
    <w:rsid w:val="0034498B"/>
    <w:rsid w:val="00345188"/>
    <w:rsid w:val="00345745"/>
    <w:rsid w:val="00345914"/>
    <w:rsid w:val="00345B41"/>
    <w:rsid w:val="00345D35"/>
    <w:rsid w:val="003461A5"/>
    <w:rsid w:val="0034635A"/>
    <w:rsid w:val="003464A2"/>
    <w:rsid w:val="00347111"/>
    <w:rsid w:val="003472A9"/>
    <w:rsid w:val="003474C2"/>
    <w:rsid w:val="003476B3"/>
    <w:rsid w:val="00350850"/>
    <w:rsid w:val="00350A2E"/>
    <w:rsid w:val="00350AFC"/>
    <w:rsid w:val="00350B8F"/>
    <w:rsid w:val="00351661"/>
    <w:rsid w:val="0035194B"/>
    <w:rsid w:val="00351A92"/>
    <w:rsid w:val="00351AF2"/>
    <w:rsid w:val="00351C65"/>
    <w:rsid w:val="00351CD3"/>
    <w:rsid w:val="00352119"/>
    <w:rsid w:val="00352434"/>
    <w:rsid w:val="003529A3"/>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6B"/>
    <w:rsid w:val="00360772"/>
    <w:rsid w:val="00360B6A"/>
    <w:rsid w:val="00360EB4"/>
    <w:rsid w:val="00360F88"/>
    <w:rsid w:val="00360FAE"/>
    <w:rsid w:val="003610E5"/>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D5C"/>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87B"/>
    <w:rsid w:val="003B4B11"/>
    <w:rsid w:val="003B4B1E"/>
    <w:rsid w:val="003B4BF2"/>
    <w:rsid w:val="003B4D0A"/>
    <w:rsid w:val="003B506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13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235F"/>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933"/>
    <w:rsid w:val="003E4B9F"/>
    <w:rsid w:val="003E4CB5"/>
    <w:rsid w:val="003E4CBC"/>
    <w:rsid w:val="003E50F4"/>
    <w:rsid w:val="003E5A91"/>
    <w:rsid w:val="003E66C8"/>
    <w:rsid w:val="003E6960"/>
    <w:rsid w:val="003E6D49"/>
    <w:rsid w:val="003E6DE9"/>
    <w:rsid w:val="003E722B"/>
    <w:rsid w:val="003E7B17"/>
    <w:rsid w:val="003E7C29"/>
    <w:rsid w:val="003E7C77"/>
    <w:rsid w:val="003F045F"/>
    <w:rsid w:val="003F0660"/>
    <w:rsid w:val="003F06FD"/>
    <w:rsid w:val="003F0CE2"/>
    <w:rsid w:val="003F0F54"/>
    <w:rsid w:val="003F1350"/>
    <w:rsid w:val="003F13B7"/>
    <w:rsid w:val="003F1793"/>
    <w:rsid w:val="003F1A40"/>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4E3"/>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6E8"/>
    <w:rsid w:val="00407B32"/>
    <w:rsid w:val="00407B4A"/>
    <w:rsid w:val="00407DCE"/>
    <w:rsid w:val="00410821"/>
    <w:rsid w:val="0041164F"/>
    <w:rsid w:val="00411B8D"/>
    <w:rsid w:val="004121D4"/>
    <w:rsid w:val="0041250B"/>
    <w:rsid w:val="004127B2"/>
    <w:rsid w:val="00412C22"/>
    <w:rsid w:val="0041340A"/>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982"/>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DA2"/>
    <w:rsid w:val="00453EAA"/>
    <w:rsid w:val="00453F76"/>
    <w:rsid w:val="004541E5"/>
    <w:rsid w:val="0045428D"/>
    <w:rsid w:val="004544D6"/>
    <w:rsid w:val="00454640"/>
    <w:rsid w:val="004548AB"/>
    <w:rsid w:val="00455363"/>
    <w:rsid w:val="00455618"/>
    <w:rsid w:val="00455EFF"/>
    <w:rsid w:val="004561A5"/>
    <w:rsid w:val="004563EB"/>
    <w:rsid w:val="00456532"/>
    <w:rsid w:val="00456A82"/>
    <w:rsid w:val="004571E9"/>
    <w:rsid w:val="00457F94"/>
    <w:rsid w:val="00460559"/>
    <w:rsid w:val="00460780"/>
    <w:rsid w:val="004609D7"/>
    <w:rsid w:val="00460C62"/>
    <w:rsid w:val="00461C87"/>
    <w:rsid w:val="00461D6A"/>
    <w:rsid w:val="00461D8F"/>
    <w:rsid w:val="00461F20"/>
    <w:rsid w:val="00462017"/>
    <w:rsid w:val="00462051"/>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0F2"/>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BCD"/>
    <w:rsid w:val="00475F70"/>
    <w:rsid w:val="00476AA3"/>
    <w:rsid w:val="00476B05"/>
    <w:rsid w:val="00476E58"/>
    <w:rsid w:val="00477A43"/>
    <w:rsid w:val="00477D4B"/>
    <w:rsid w:val="0048024C"/>
    <w:rsid w:val="00480684"/>
    <w:rsid w:val="00480D4E"/>
    <w:rsid w:val="00480E9D"/>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6197"/>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94C"/>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53D"/>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4F43"/>
    <w:rsid w:val="004C5406"/>
    <w:rsid w:val="004C5497"/>
    <w:rsid w:val="004C56DF"/>
    <w:rsid w:val="004C58FC"/>
    <w:rsid w:val="004C5DB7"/>
    <w:rsid w:val="004C5E20"/>
    <w:rsid w:val="004C5EB4"/>
    <w:rsid w:val="004C5F47"/>
    <w:rsid w:val="004C68E2"/>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6F9E"/>
    <w:rsid w:val="004E7381"/>
    <w:rsid w:val="004E7731"/>
    <w:rsid w:val="004E7BC1"/>
    <w:rsid w:val="004E7E9B"/>
    <w:rsid w:val="004F0216"/>
    <w:rsid w:val="004F0843"/>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7C4"/>
    <w:rsid w:val="004F498E"/>
    <w:rsid w:val="004F4CD0"/>
    <w:rsid w:val="004F5212"/>
    <w:rsid w:val="004F553A"/>
    <w:rsid w:val="004F5668"/>
    <w:rsid w:val="004F6579"/>
    <w:rsid w:val="004F6611"/>
    <w:rsid w:val="004F69A7"/>
    <w:rsid w:val="004F6C74"/>
    <w:rsid w:val="004F6D98"/>
    <w:rsid w:val="004F7425"/>
    <w:rsid w:val="004F77A9"/>
    <w:rsid w:val="004F78D7"/>
    <w:rsid w:val="004F7A84"/>
    <w:rsid w:val="004F7FB1"/>
    <w:rsid w:val="00500077"/>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5188"/>
    <w:rsid w:val="00506328"/>
    <w:rsid w:val="00506367"/>
    <w:rsid w:val="005064D0"/>
    <w:rsid w:val="0050727F"/>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363"/>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8F1"/>
    <w:rsid w:val="00523903"/>
    <w:rsid w:val="00524044"/>
    <w:rsid w:val="0052453C"/>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0F43"/>
    <w:rsid w:val="00531128"/>
    <w:rsid w:val="0053131F"/>
    <w:rsid w:val="00531535"/>
    <w:rsid w:val="00531F7B"/>
    <w:rsid w:val="005324F2"/>
    <w:rsid w:val="0053269D"/>
    <w:rsid w:val="0053295F"/>
    <w:rsid w:val="00532DA2"/>
    <w:rsid w:val="00532DE4"/>
    <w:rsid w:val="00532F08"/>
    <w:rsid w:val="005333C1"/>
    <w:rsid w:val="0053353C"/>
    <w:rsid w:val="00533A58"/>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EF8"/>
    <w:rsid w:val="00544FF8"/>
    <w:rsid w:val="00545181"/>
    <w:rsid w:val="00545895"/>
    <w:rsid w:val="00545D9C"/>
    <w:rsid w:val="00545F96"/>
    <w:rsid w:val="00546464"/>
    <w:rsid w:val="005468B7"/>
    <w:rsid w:val="00547298"/>
    <w:rsid w:val="005474B6"/>
    <w:rsid w:val="005501DA"/>
    <w:rsid w:val="00550464"/>
    <w:rsid w:val="00550938"/>
    <w:rsid w:val="00550B36"/>
    <w:rsid w:val="00551684"/>
    <w:rsid w:val="00551860"/>
    <w:rsid w:val="005519E1"/>
    <w:rsid w:val="00551A7B"/>
    <w:rsid w:val="00551DB7"/>
    <w:rsid w:val="00551DC3"/>
    <w:rsid w:val="005520D7"/>
    <w:rsid w:val="005521FD"/>
    <w:rsid w:val="00552796"/>
    <w:rsid w:val="005529FC"/>
    <w:rsid w:val="005535EE"/>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4C2B"/>
    <w:rsid w:val="00565544"/>
    <w:rsid w:val="00565ACB"/>
    <w:rsid w:val="00566C49"/>
    <w:rsid w:val="005675DC"/>
    <w:rsid w:val="005676A3"/>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192D"/>
    <w:rsid w:val="00581CB7"/>
    <w:rsid w:val="00582EA6"/>
    <w:rsid w:val="00583833"/>
    <w:rsid w:val="00583879"/>
    <w:rsid w:val="00583998"/>
    <w:rsid w:val="005839AE"/>
    <w:rsid w:val="00583A00"/>
    <w:rsid w:val="005840FA"/>
    <w:rsid w:val="005842F3"/>
    <w:rsid w:val="00584C2A"/>
    <w:rsid w:val="00584E2D"/>
    <w:rsid w:val="00585940"/>
    <w:rsid w:val="005859FB"/>
    <w:rsid w:val="00585C9B"/>
    <w:rsid w:val="0058627C"/>
    <w:rsid w:val="0058655F"/>
    <w:rsid w:val="0058665D"/>
    <w:rsid w:val="0058694D"/>
    <w:rsid w:val="0058698F"/>
    <w:rsid w:val="00586A86"/>
    <w:rsid w:val="00586CD3"/>
    <w:rsid w:val="005904AB"/>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54"/>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E12"/>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0E1E"/>
    <w:rsid w:val="005D12C4"/>
    <w:rsid w:val="005D1530"/>
    <w:rsid w:val="005D1720"/>
    <w:rsid w:val="005D1B21"/>
    <w:rsid w:val="005D21BB"/>
    <w:rsid w:val="005D2D92"/>
    <w:rsid w:val="005D3879"/>
    <w:rsid w:val="005D49A9"/>
    <w:rsid w:val="005D4B10"/>
    <w:rsid w:val="005D4C37"/>
    <w:rsid w:val="005D51F3"/>
    <w:rsid w:val="005D54D2"/>
    <w:rsid w:val="005D5CBC"/>
    <w:rsid w:val="005D5F26"/>
    <w:rsid w:val="005D70A1"/>
    <w:rsid w:val="005D7129"/>
    <w:rsid w:val="005D7661"/>
    <w:rsid w:val="005D7A30"/>
    <w:rsid w:val="005D7D7D"/>
    <w:rsid w:val="005D7EE3"/>
    <w:rsid w:val="005E0877"/>
    <w:rsid w:val="005E0941"/>
    <w:rsid w:val="005E0ED7"/>
    <w:rsid w:val="005E0FE9"/>
    <w:rsid w:val="005E1896"/>
    <w:rsid w:val="005E1BFD"/>
    <w:rsid w:val="005E1DB3"/>
    <w:rsid w:val="005E2373"/>
    <w:rsid w:val="005E26E0"/>
    <w:rsid w:val="005E2B0B"/>
    <w:rsid w:val="005E30EC"/>
    <w:rsid w:val="005E32E9"/>
    <w:rsid w:val="005E3381"/>
    <w:rsid w:val="005E3A47"/>
    <w:rsid w:val="005E3AC7"/>
    <w:rsid w:val="005E3DD9"/>
    <w:rsid w:val="005E4367"/>
    <w:rsid w:val="005E43A8"/>
    <w:rsid w:val="005E4466"/>
    <w:rsid w:val="005E45DF"/>
    <w:rsid w:val="005E4848"/>
    <w:rsid w:val="005E4A8A"/>
    <w:rsid w:val="005E4C5F"/>
    <w:rsid w:val="005E4CA9"/>
    <w:rsid w:val="005E4F29"/>
    <w:rsid w:val="005E50B0"/>
    <w:rsid w:val="005E5205"/>
    <w:rsid w:val="005E5256"/>
    <w:rsid w:val="005E5418"/>
    <w:rsid w:val="005E57F3"/>
    <w:rsid w:val="005E5BB9"/>
    <w:rsid w:val="005E5C0B"/>
    <w:rsid w:val="005E5EAC"/>
    <w:rsid w:val="005E5FFE"/>
    <w:rsid w:val="005E6CAA"/>
    <w:rsid w:val="005E6F44"/>
    <w:rsid w:val="005E7813"/>
    <w:rsid w:val="005E78A7"/>
    <w:rsid w:val="005E7AC2"/>
    <w:rsid w:val="005E7BA5"/>
    <w:rsid w:val="005F023D"/>
    <w:rsid w:val="005F0548"/>
    <w:rsid w:val="005F1F2A"/>
    <w:rsid w:val="005F1F46"/>
    <w:rsid w:val="005F1FB3"/>
    <w:rsid w:val="005F2672"/>
    <w:rsid w:val="005F2DA6"/>
    <w:rsid w:val="005F2E1A"/>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5F7EE7"/>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59F6"/>
    <w:rsid w:val="0063627F"/>
    <w:rsid w:val="00636434"/>
    <w:rsid w:val="00636A51"/>
    <w:rsid w:val="00636D69"/>
    <w:rsid w:val="0063773B"/>
    <w:rsid w:val="006378F9"/>
    <w:rsid w:val="00637BB1"/>
    <w:rsid w:val="006403DE"/>
    <w:rsid w:val="0064041C"/>
    <w:rsid w:val="0064071D"/>
    <w:rsid w:val="00640762"/>
    <w:rsid w:val="00640784"/>
    <w:rsid w:val="00640B3E"/>
    <w:rsid w:val="00640F13"/>
    <w:rsid w:val="00641E28"/>
    <w:rsid w:val="00641F17"/>
    <w:rsid w:val="00642E01"/>
    <w:rsid w:val="00642E1E"/>
    <w:rsid w:val="00643427"/>
    <w:rsid w:val="0064347C"/>
    <w:rsid w:val="00643680"/>
    <w:rsid w:val="006447CC"/>
    <w:rsid w:val="00644844"/>
    <w:rsid w:val="00645569"/>
    <w:rsid w:val="00645CE8"/>
    <w:rsid w:val="0064613C"/>
    <w:rsid w:val="006461D9"/>
    <w:rsid w:val="00646B85"/>
    <w:rsid w:val="00646BEF"/>
    <w:rsid w:val="00647194"/>
    <w:rsid w:val="00647F3B"/>
    <w:rsid w:val="006506EA"/>
    <w:rsid w:val="00650D37"/>
    <w:rsid w:val="00651880"/>
    <w:rsid w:val="00651A73"/>
    <w:rsid w:val="00652416"/>
    <w:rsid w:val="00652E60"/>
    <w:rsid w:val="00653480"/>
    <w:rsid w:val="00653601"/>
    <w:rsid w:val="006537B8"/>
    <w:rsid w:val="00654121"/>
    <w:rsid w:val="0065665B"/>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4E3"/>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6B58"/>
    <w:rsid w:val="0066761D"/>
    <w:rsid w:val="00667BD9"/>
    <w:rsid w:val="00667E35"/>
    <w:rsid w:val="006700DD"/>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6902"/>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5B0"/>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35A"/>
    <w:rsid w:val="006A27D3"/>
    <w:rsid w:val="006A27D6"/>
    <w:rsid w:val="006A284F"/>
    <w:rsid w:val="006A2DF2"/>
    <w:rsid w:val="006A31B1"/>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76"/>
    <w:rsid w:val="006B60A4"/>
    <w:rsid w:val="006B6D7D"/>
    <w:rsid w:val="006B7274"/>
    <w:rsid w:val="006B7532"/>
    <w:rsid w:val="006B769C"/>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7A6"/>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0D8E"/>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53"/>
    <w:rsid w:val="006D5B8D"/>
    <w:rsid w:val="006D5E7B"/>
    <w:rsid w:val="006D6146"/>
    <w:rsid w:val="006D6999"/>
    <w:rsid w:val="006D6F12"/>
    <w:rsid w:val="006D7134"/>
    <w:rsid w:val="006D714D"/>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56E1"/>
    <w:rsid w:val="006F5EA4"/>
    <w:rsid w:val="006F717C"/>
    <w:rsid w:val="006F79C0"/>
    <w:rsid w:val="006F7ADD"/>
    <w:rsid w:val="006F7EA3"/>
    <w:rsid w:val="0070007C"/>
    <w:rsid w:val="007001F8"/>
    <w:rsid w:val="007009E6"/>
    <w:rsid w:val="007013D3"/>
    <w:rsid w:val="00701A35"/>
    <w:rsid w:val="007020A9"/>
    <w:rsid w:val="0070231C"/>
    <w:rsid w:val="00702442"/>
    <w:rsid w:val="00702453"/>
    <w:rsid w:val="0070342A"/>
    <w:rsid w:val="00703841"/>
    <w:rsid w:val="0070429F"/>
    <w:rsid w:val="00704667"/>
    <w:rsid w:val="00704B96"/>
    <w:rsid w:val="0070538E"/>
    <w:rsid w:val="00705CC1"/>
    <w:rsid w:val="00706D2C"/>
    <w:rsid w:val="00706DA3"/>
    <w:rsid w:val="00707006"/>
    <w:rsid w:val="007072A6"/>
    <w:rsid w:val="007074E0"/>
    <w:rsid w:val="007075F0"/>
    <w:rsid w:val="00710696"/>
    <w:rsid w:val="00710CF0"/>
    <w:rsid w:val="00710F54"/>
    <w:rsid w:val="0071119F"/>
    <w:rsid w:val="00711DC3"/>
    <w:rsid w:val="00711DF1"/>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04E"/>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37D"/>
    <w:rsid w:val="00727446"/>
    <w:rsid w:val="00727590"/>
    <w:rsid w:val="00727642"/>
    <w:rsid w:val="00727664"/>
    <w:rsid w:val="00727926"/>
    <w:rsid w:val="007312E6"/>
    <w:rsid w:val="0073170C"/>
    <w:rsid w:val="00731DD8"/>
    <w:rsid w:val="007325E9"/>
    <w:rsid w:val="0073263E"/>
    <w:rsid w:val="0073309A"/>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8AF"/>
    <w:rsid w:val="00744F70"/>
    <w:rsid w:val="00744FF0"/>
    <w:rsid w:val="00745AE5"/>
    <w:rsid w:val="00746137"/>
    <w:rsid w:val="007461FD"/>
    <w:rsid w:val="00746497"/>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1EC"/>
    <w:rsid w:val="00753275"/>
    <w:rsid w:val="007534F1"/>
    <w:rsid w:val="00753677"/>
    <w:rsid w:val="00753704"/>
    <w:rsid w:val="00753824"/>
    <w:rsid w:val="00754501"/>
    <w:rsid w:val="007548BC"/>
    <w:rsid w:val="00754A42"/>
    <w:rsid w:val="00754C82"/>
    <w:rsid w:val="00754EAE"/>
    <w:rsid w:val="00754FD1"/>
    <w:rsid w:val="00755061"/>
    <w:rsid w:val="00755B46"/>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916"/>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77E70"/>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37C"/>
    <w:rsid w:val="00793634"/>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BE6"/>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0EF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15E"/>
    <w:rsid w:val="007D1359"/>
    <w:rsid w:val="007D14B8"/>
    <w:rsid w:val="007D198D"/>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3ED6"/>
    <w:rsid w:val="007F468C"/>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3A62"/>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D38"/>
    <w:rsid w:val="00811EEF"/>
    <w:rsid w:val="008122C0"/>
    <w:rsid w:val="0081264C"/>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2320"/>
    <w:rsid w:val="008227B0"/>
    <w:rsid w:val="008229F3"/>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1E15"/>
    <w:rsid w:val="008321AF"/>
    <w:rsid w:val="0083222C"/>
    <w:rsid w:val="00832377"/>
    <w:rsid w:val="00832C19"/>
    <w:rsid w:val="00833384"/>
    <w:rsid w:val="00833D56"/>
    <w:rsid w:val="00834250"/>
    <w:rsid w:val="00834970"/>
    <w:rsid w:val="00834973"/>
    <w:rsid w:val="00834E3B"/>
    <w:rsid w:val="00835525"/>
    <w:rsid w:val="008356B8"/>
    <w:rsid w:val="008363D5"/>
    <w:rsid w:val="008363F1"/>
    <w:rsid w:val="00836634"/>
    <w:rsid w:val="008368EF"/>
    <w:rsid w:val="00836B39"/>
    <w:rsid w:val="00836C63"/>
    <w:rsid w:val="00836CE6"/>
    <w:rsid w:val="00836ECC"/>
    <w:rsid w:val="008373B1"/>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23F"/>
    <w:rsid w:val="00844540"/>
    <w:rsid w:val="0084471B"/>
    <w:rsid w:val="00844B13"/>
    <w:rsid w:val="0084584F"/>
    <w:rsid w:val="00845C13"/>
    <w:rsid w:val="008461BC"/>
    <w:rsid w:val="008465AA"/>
    <w:rsid w:val="00846B5C"/>
    <w:rsid w:val="00846C48"/>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CD4"/>
    <w:rsid w:val="00853DC4"/>
    <w:rsid w:val="00854EC7"/>
    <w:rsid w:val="00855114"/>
    <w:rsid w:val="00855615"/>
    <w:rsid w:val="00855C15"/>
    <w:rsid w:val="00856003"/>
    <w:rsid w:val="00856B7D"/>
    <w:rsid w:val="00856EE2"/>
    <w:rsid w:val="0085735D"/>
    <w:rsid w:val="00857854"/>
    <w:rsid w:val="0086009F"/>
    <w:rsid w:val="0086034E"/>
    <w:rsid w:val="00860635"/>
    <w:rsid w:val="00860670"/>
    <w:rsid w:val="00860740"/>
    <w:rsid w:val="00860FE3"/>
    <w:rsid w:val="008610D7"/>
    <w:rsid w:val="008612B4"/>
    <w:rsid w:val="008617CC"/>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4EE1"/>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5F0E"/>
    <w:rsid w:val="00896E16"/>
    <w:rsid w:val="00896F59"/>
    <w:rsid w:val="0089777B"/>
    <w:rsid w:val="00897A4D"/>
    <w:rsid w:val="00897DF6"/>
    <w:rsid w:val="00897ECC"/>
    <w:rsid w:val="008A0359"/>
    <w:rsid w:val="008A08CC"/>
    <w:rsid w:val="008A0AED"/>
    <w:rsid w:val="008A0DFB"/>
    <w:rsid w:val="008A2520"/>
    <w:rsid w:val="008A2DB3"/>
    <w:rsid w:val="008A3C3D"/>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2E"/>
    <w:rsid w:val="008B2EDB"/>
    <w:rsid w:val="008B3AE7"/>
    <w:rsid w:val="008B3EF3"/>
    <w:rsid w:val="008B416C"/>
    <w:rsid w:val="008B4B30"/>
    <w:rsid w:val="008B4C1B"/>
    <w:rsid w:val="008B5408"/>
    <w:rsid w:val="008B57D2"/>
    <w:rsid w:val="008B5B7D"/>
    <w:rsid w:val="008B5FA7"/>
    <w:rsid w:val="008B627E"/>
    <w:rsid w:val="008B6D23"/>
    <w:rsid w:val="008B7136"/>
    <w:rsid w:val="008B768F"/>
    <w:rsid w:val="008B7942"/>
    <w:rsid w:val="008B7C65"/>
    <w:rsid w:val="008C028D"/>
    <w:rsid w:val="008C0493"/>
    <w:rsid w:val="008C07B6"/>
    <w:rsid w:val="008C0E0C"/>
    <w:rsid w:val="008C157C"/>
    <w:rsid w:val="008C1BA1"/>
    <w:rsid w:val="008C2386"/>
    <w:rsid w:val="008C2474"/>
    <w:rsid w:val="008C24C7"/>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29C3"/>
    <w:rsid w:val="008D305A"/>
    <w:rsid w:val="008D3D82"/>
    <w:rsid w:val="008D51B9"/>
    <w:rsid w:val="008D536B"/>
    <w:rsid w:val="008D587E"/>
    <w:rsid w:val="008D58FD"/>
    <w:rsid w:val="008D5BD2"/>
    <w:rsid w:val="008D61D0"/>
    <w:rsid w:val="008D6572"/>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A82"/>
    <w:rsid w:val="008F3EA8"/>
    <w:rsid w:val="008F42B2"/>
    <w:rsid w:val="008F493B"/>
    <w:rsid w:val="008F4ACD"/>
    <w:rsid w:val="008F63A1"/>
    <w:rsid w:val="008F63B0"/>
    <w:rsid w:val="008F656F"/>
    <w:rsid w:val="008F6BBB"/>
    <w:rsid w:val="008F6BF8"/>
    <w:rsid w:val="008F6DC6"/>
    <w:rsid w:val="008F7304"/>
    <w:rsid w:val="008F7553"/>
    <w:rsid w:val="008F78F9"/>
    <w:rsid w:val="008F7CC2"/>
    <w:rsid w:val="00900521"/>
    <w:rsid w:val="00900A12"/>
    <w:rsid w:val="00900AF7"/>
    <w:rsid w:val="00900B62"/>
    <w:rsid w:val="009010EF"/>
    <w:rsid w:val="009018E2"/>
    <w:rsid w:val="00901EB7"/>
    <w:rsid w:val="009020B5"/>
    <w:rsid w:val="0090240B"/>
    <w:rsid w:val="009027E8"/>
    <w:rsid w:val="009027F8"/>
    <w:rsid w:val="00902C22"/>
    <w:rsid w:val="00903088"/>
    <w:rsid w:val="00903183"/>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07945"/>
    <w:rsid w:val="0091000A"/>
    <w:rsid w:val="00910246"/>
    <w:rsid w:val="0091114E"/>
    <w:rsid w:val="00911841"/>
    <w:rsid w:val="00911D7B"/>
    <w:rsid w:val="009128B0"/>
    <w:rsid w:val="009131FE"/>
    <w:rsid w:val="00913BBB"/>
    <w:rsid w:val="009144C1"/>
    <w:rsid w:val="00914F32"/>
    <w:rsid w:val="009152FA"/>
    <w:rsid w:val="0091555F"/>
    <w:rsid w:val="0091564E"/>
    <w:rsid w:val="00915719"/>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6C53"/>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3ED"/>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213"/>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0DEC"/>
    <w:rsid w:val="0097105B"/>
    <w:rsid w:val="00971301"/>
    <w:rsid w:val="009727AE"/>
    <w:rsid w:val="00972CFF"/>
    <w:rsid w:val="0097307F"/>
    <w:rsid w:val="00973D23"/>
    <w:rsid w:val="00973D54"/>
    <w:rsid w:val="00973DE6"/>
    <w:rsid w:val="00974E2C"/>
    <w:rsid w:val="0097566C"/>
    <w:rsid w:val="00975D4A"/>
    <w:rsid w:val="00975E7D"/>
    <w:rsid w:val="0097616B"/>
    <w:rsid w:val="009762D7"/>
    <w:rsid w:val="0097650C"/>
    <w:rsid w:val="009766DD"/>
    <w:rsid w:val="009769B1"/>
    <w:rsid w:val="00976D2A"/>
    <w:rsid w:val="00976F54"/>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505E"/>
    <w:rsid w:val="0098619E"/>
    <w:rsid w:val="009873A7"/>
    <w:rsid w:val="0098742A"/>
    <w:rsid w:val="009875C9"/>
    <w:rsid w:val="00987F37"/>
    <w:rsid w:val="00987F3C"/>
    <w:rsid w:val="0099000B"/>
    <w:rsid w:val="0099010F"/>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2EEA"/>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61E5"/>
    <w:rsid w:val="009B6605"/>
    <w:rsid w:val="009B6A01"/>
    <w:rsid w:val="009B736E"/>
    <w:rsid w:val="009B74AD"/>
    <w:rsid w:val="009B786B"/>
    <w:rsid w:val="009B7CAF"/>
    <w:rsid w:val="009B7FA1"/>
    <w:rsid w:val="009C00FD"/>
    <w:rsid w:val="009C017F"/>
    <w:rsid w:val="009C0446"/>
    <w:rsid w:val="009C054C"/>
    <w:rsid w:val="009C0688"/>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03F3"/>
    <w:rsid w:val="009D103A"/>
    <w:rsid w:val="009D189E"/>
    <w:rsid w:val="009D1FB7"/>
    <w:rsid w:val="009D21B1"/>
    <w:rsid w:val="009D27AA"/>
    <w:rsid w:val="009D2947"/>
    <w:rsid w:val="009D2F6E"/>
    <w:rsid w:val="009D2FA6"/>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22E"/>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8CB"/>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9F"/>
    <w:rsid w:val="00A07CA1"/>
    <w:rsid w:val="00A1025C"/>
    <w:rsid w:val="00A11479"/>
    <w:rsid w:val="00A11EF2"/>
    <w:rsid w:val="00A12163"/>
    <w:rsid w:val="00A122B0"/>
    <w:rsid w:val="00A12DF2"/>
    <w:rsid w:val="00A12E52"/>
    <w:rsid w:val="00A13014"/>
    <w:rsid w:val="00A1302F"/>
    <w:rsid w:val="00A135F7"/>
    <w:rsid w:val="00A145FB"/>
    <w:rsid w:val="00A14A07"/>
    <w:rsid w:val="00A14A88"/>
    <w:rsid w:val="00A14B42"/>
    <w:rsid w:val="00A14F87"/>
    <w:rsid w:val="00A15516"/>
    <w:rsid w:val="00A15628"/>
    <w:rsid w:val="00A15935"/>
    <w:rsid w:val="00A15C77"/>
    <w:rsid w:val="00A162DA"/>
    <w:rsid w:val="00A167BE"/>
    <w:rsid w:val="00A17112"/>
    <w:rsid w:val="00A17330"/>
    <w:rsid w:val="00A173D4"/>
    <w:rsid w:val="00A179B3"/>
    <w:rsid w:val="00A17B6A"/>
    <w:rsid w:val="00A17D67"/>
    <w:rsid w:val="00A20743"/>
    <w:rsid w:val="00A20AA9"/>
    <w:rsid w:val="00A20F59"/>
    <w:rsid w:val="00A21532"/>
    <w:rsid w:val="00A21600"/>
    <w:rsid w:val="00A21C0E"/>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0E51"/>
    <w:rsid w:val="00A312FF"/>
    <w:rsid w:val="00A3161A"/>
    <w:rsid w:val="00A31A69"/>
    <w:rsid w:val="00A3239A"/>
    <w:rsid w:val="00A33275"/>
    <w:rsid w:val="00A3327B"/>
    <w:rsid w:val="00A332B7"/>
    <w:rsid w:val="00A3423F"/>
    <w:rsid w:val="00A34334"/>
    <w:rsid w:val="00A34BA5"/>
    <w:rsid w:val="00A34CCC"/>
    <w:rsid w:val="00A3559A"/>
    <w:rsid w:val="00A3588D"/>
    <w:rsid w:val="00A3593A"/>
    <w:rsid w:val="00A359C0"/>
    <w:rsid w:val="00A35C58"/>
    <w:rsid w:val="00A36036"/>
    <w:rsid w:val="00A36CAA"/>
    <w:rsid w:val="00A3748F"/>
    <w:rsid w:val="00A3774D"/>
    <w:rsid w:val="00A377D3"/>
    <w:rsid w:val="00A378B9"/>
    <w:rsid w:val="00A37F12"/>
    <w:rsid w:val="00A40A2E"/>
    <w:rsid w:val="00A40C53"/>
    <w:rsid w:val="00A40D1E"/>
    <w:rsid w:val="00A412E9"/>
    <w:rsid w:val="00A41775"/>
    <w:rsid w:val="00A41E24"/>
    <w:rsid w:val="00A4220C"/>
    <w:rsid w:val="00A42349"/>
    <w:rsid w:val="00A42902"/>
    <w:rsid w:val="00A436C1"/>
    <w:rsid w:val="00A43E62"/>
    <w:rsid w:val="00A43F7D"/>
    <w:rsid w:val="00A443AB"/>
    <w:rsid w:val="00A4508D"/>
    <w:rsid w:val="00A451A5"/>
    <w:rsid w:val="00A4545A"/>
    <w:rsid w:val="00A46503"/>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E52"/>
    <w:rsid w:val="00A534D7"/>
    <w:rsid w:val="00A53A90"/>
    <w:rsid w:val="00A53BEE"/>
    <w:rsid w:val="00A53D14"/>
    <w:rsid w:val="00A53FD0"/>
    <w:rsid w:val="00A54952"/>
    <w:rsid w:val="00A54DD0"/>
    <w:rsid w:val="00A55AB1"/>
    <w:rsid w:val="00A55CCE"/>
    <w:rsid w:val="00A55E5C"/>
    <w:rsid w:val="00A55F22"/>
    <w:rsid w:val="00A55F25"/>
    <w:rsid w:val="00A56407"/>
    <w:rsid w:val="00A5798B"/>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67BE3"/>
    <w:rsid w:val="00A703FE"/>
    <w:rsid w:val="00A704E3"/>
    <w:rsid w:val="00A70E2B"/>
    <w:rsid w:val="00A717C5"/>
    <w:rsid w:val="00A71815"/>
    <w:rsid w:val="00A7181B"/>
    <w:rsid w:val="00A71C9F"/>
    <w:rsid w:val="00A71E3F"/>
    <w:rsid w:val="00A723FE"/>
    <w:rsid w:val="00A7241A"/>
    <w:rsid w:val="00A736A3"/>
    <w:rsid w:val="00A73CDB"/>
    <w:rsid w:val="00A74029"/>
    <w:rsid w:val="00A74033"/>
    <w:rsid w:val="00A7410D"/>
    <w:rsid w:val="00A74677"/>
    <w:rsid w:val="00A7492A"/>
    <w:rsid w:val="00A74D78"/>
    <w:rsid w:val="00A7518D"/>
    <w:rsid w:val="00A7545A"/>
    <w:rsid w:val="00A75BEB"/>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C87"/>
    <w:rsid w:val="00A82FDD"/>
    <w:rsid w:val="00A8307D"/>
    <w:rsid w:val="00A830D6"/>
    <w:rsid w:val="00A833C4"/>
    <w:rsid w:val="00A84C62"/>
    <w:rsid w:val="00A84EEC"/>
    <w:rsid w:val="00A85115"/>
    <w:rsid w:val="00A855EC"/>
    <w:rsid w:val="00A859EE"/>
    <w:rsid w:val="00A85DB3"/>
    <w:rsid w:val="00A869D2"/>
    <w:rsid w:val="00A87033"/>
    <w:rsid w:val="00A871D2"/>
    <w:rsid w:val="00A87514"/>
    <w:rsid w:val="00A87AB9"/>
    <w:rsid w:val="00A9075E"/>
    <w:rsid w:val="00A9097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471"/>
    <w:rsid w:val="00AA0565"/>
    <w:rsid w:val="00AA0701"/>
    <w:rsid w:val="00AA09EC"/>
    <w:rsid w:val="00AA0B2E"/>
    <w:rsid w:val="00AA0F5E"/>
    <w:rsid w:val="00AA108A"/>
    <w:rsid w:val="00AA1C1D"/>
    <w:rsid w:val="00AA1C30"/>
    <w:rsid w:val="00AA2D4A"/>
    <w:rsid w:val="00AA2D60"/>
    <w:rsid w:val="00AA31E3"/>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2BB"/>
    <w:rsid w:val="00AB64B9"/>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551"/>
    <w:rsid w:val="00AC6B38"/>
    <w:rsid w:val="00AC7445"/>
    <w:rsid w:val="00AC7A03"/>
    <w:rsid w:val="00AD0094"/>
    <w:rsid w:val="00AD056C"/>
    <w:rsid w:val="00AD066C"/>
    <w:rsid w:val="00AD07BA"/>
    <w:rsid w:val="00AD0CB9"/>
    <w:rsid w:val="00AD1541"/>
    <w:rsid w:val="00AD203D"/>
    <w:rsid w:val="00AD2D36"/>
    <w:rsid w:val="00AD3178"/>
    <w:rsid w:val="00AD35A0"/>
    <w:rsid w:val="00AD3706"/>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3A"/>
    <w:rsid w:val="00AE3F85"/>
    <w:rsid w:val="00AE41CF"/>
    <w:rsid w:val="00AE4A3A"/>
    <w:rsid w:val="00AE4E3C"/>
    <w:rsid w:val="00AE4E9A"/>
    <w:rsid w:val="00AE50A1"/>
    <w:rsid w:val="00AE523E"/>
    <w:rsid w:val="00AE628E"/>
    <w:rsid w:val="00AE665D"/>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1C"/>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AF7E43"/>
    <w:rsid w:val="00B0032B"/>
    <w:rsid w:val="00B0077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0B4"/>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418"/>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27B72"/>
    <w:rsid w:val="00B30712"/>
    <w:rsid w:val="00B3097E"/>
    <w:rsid w:val="00B30DC7"/>
    <w:rsid w:val="00B31033"/>
    <w:rsid w:val="00B3146F"/>
    <w:rsid w:val="00B31916"/>
    <w:rsid w:val="00B3198A"/>
    <w:rsid w:val="00B3225E"/>
    <w:rsid w:val="00B324BE"/>
    <w:rsid w:val="00B3254B"/>
    <w:rsid w:val="00B3288E"/>
    <w:rsid w:val="00B33233"/>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4D7"/>
    <w:rsid w:val="00B417AC"/>
    <w:rsid w:val="00B41872"/>
    <w:rsid w:val="00B41C94"/>
    <w:rsid w:val="00B41FAE"/>
    <w:rsid w:val="00B420A4"/>
    <w:rsid w:val="00B425B8"/>
    <w:rsid w:val="00B42867"/>
    <w:rsid w:val="00B42E1A"/>
    <w:rsid w:val="00B43360"/>
    <w:rsid w:val="00B4352E"/>
    <w:rsid w:val="00B4393F"/>
    <w:rsid w:val="00B443DF"/>
    <w:rsid w:val="00B4444D"/>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6BB"/>
    <w:rsid w:val="00B52B5D"/>
    <w:rsid w:val="00B52C19"/>
    <w:rsid w:val="00B53163"/>
    <w:rsid w:val="00B5389E"/>
    <w:rsid w:val="00B54250"/>
    <w:rsid w:val="00B542CC"/>
    <w:rsid w:val="00B544CD"/>
    <w:rsid w:val="00B5499F"/>
    <w:rsid w:val="00B553F3"/>
    <w:rsid w:val="00B55C8A"/>
    <w:rsid w:val="00B55F83"/>
    <w:rsid w:val="00B56109"/>
    <w:rsid w:val="00B56699"/>
    <w:rsid w:val="00B57045"/>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4DD3"/>
    <w:rsid w:val="00B74ECA"/>
    <w:rsid w:val="00B7515C"/>
    <w:rsid w:val="00B7516F"/>
    <w:rsid w:val="00B7525B"/>
    <w:rsid w:val="00B753CF"/>
    <w:rsid w:val="00B75498"/>
    <w:rsid w:val="00B75EA3"/>
    <w:rsid w:val="00B767AF"/>
    <w:rsid w:val="00B76EDB"/>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1E7"/>
    <w:rsid w:val="00B913D2"/>
    <w:rsid w:val="00B914E9"/>
    <w:rsid w:val="00B92286"/>
    <w:rsid w:val="00B9250E"/>
    <w:rsid w:val="00B927FC"/>
    <w:rsid w:val="00B92CBD"/>
    <w:rsid w:val="00B92D87"/>
    <w:rsid w:val="00B92DC3"/>
    <w:rsid w:val="00B932E5"/>
    <w:rsid w:val="00B936CB"/>
    <w:rsid w:val="00B9374E"/>
    <w:rsid w:val="00B9410C"/>
    <w:rsid w:val="00B941B6"/>
    <w:rsid w:val="00B94B0F"/>
    <w:rsid w:val="00B95993"/>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47"/>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0B3"/>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24"/>
    <w:rsid w:val="00BD6AEF"/>
    <w:rsid w:val="00BD7480"/>
    <w:rsid w:val="00BD7716"/>
    <w:rsid w:val="00BD7B35"/>
    <w:rsid w:val="00BE015E"/>
    <w:rsid w:val="00BE051C"/>
    <w:rsid w:val="00BE09B0"/>
    <w:rsid w:val="00BE1924"/>
    <w:rsid w:val="00BE1E2A"/>
    <w:rsid w:val="00BE2005"/>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062"/>
    <w:rsid w:val="00C0327A"/>
    <w:rsid w:val="00C0350B"/>
    <w:rsid w:val="00C0383E"/>
    <w:rsid w:val="00C03FE3"/>
    <w:rsid w:val="00C04042"/>
    <w:rsid w:val="00C04996"/>
    <w:rsid w:val="00C06888"/>
    <w:rsid w:val="00C06D5E"/>
    <w:rsid w:val="00C06E65"/>
    <w:rsid w:val="00C07551"/>
    <w:rsid w:val="00C0767B"/>
    <w:rsid w:val="00C101CD"/>
    <w:rsid w:val="00C10470"/>
    <w:rsid w:val="00C1061B"/>
    <w:rsid w:val="00C10C7E"/>
    <w:rsid w:val="00C10FB3"/>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53"/>
    <w:rsid w:val="00C25FB1"/>
    <w:rsid w:val="00C264F4"/>
    <w:rsid w:val="00C26838"/>
    <w:rsid w:val="00C26C05"/>
    <w:rsid w:val="00C26DE8"/>
    <w:rsid w:val="00C26E8F"/>
    <w:rsid w:val="00C27539"/>
    <w:rsid w:val="00C27F61"/>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472A"/>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4732"/>
    <w:rsid w:val="00C44784"/>
    <w:rsid w:val="00C44DDD"/>
    <w:rsid w:val="00C4555E"/>
    <w:rsid w:val="00C45FFE"/>
    <w:rsid w:val="00C46617"/>
    <w:rsid w:val="00C46B84"/>
    <w:rsid w:val="00C47AEE"/>
    <w:rsid w:val="00C47DA8"/>
    <w:rsid w:val="00C5045E"/>
    <w:rsid w:val="00C50578"/>
    <w:rsid w:val="00C50667"/>
    <w:rsid w:val="00C50B0D"/>
    <w:rsid w:val="00C51D0C"/>
    <w:rsid w:val="00C53245"/>
    <w:rsid w:val="00C532B9"/>
    <w:rsid w:val="00C538B9"/>
    <w:rsid w:val="00C53CD7"/>
    <w:rsid w:val="00C53F91"/>
    <w:rsid w:val="00C54252"/>
    <w:rsid w:val="00C54595"/>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6C43"/>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46"/>
    <w:rsid w:val="00C7697D"/>
    <w:rsid w:val="00C76F7D"/>
    <w:rsid w:val="00C7736F"/>
    <w:rsid w:val="00C77F3B"/>
    <w:rsid w:val="00C80DD4"/>
    <w:rsid w:val="00C80F36"/>
    <w:rsid w:val="00C81549"/>
    <w:rsid w:val="00C82AA4"/>
    <w:rsid w:val="00C82F6C"/>
    <w:rsid w:val="00C82F79"/>
    <w:rsid w:val="00C82FAC"/>
    <w:rsid w:val="00C83AC9"/>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6B"/>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3E7"/>
    <w:rsid w:val="00C9668D"/>
    <w:rsid w:val="00C97C0C"/>
    <w:rsid w:val="00CA0132"/>
    <w:rsid w:val="00CA021F"/>
    <w:rsid w:val="00CA036F"/>
    <w:rsid w:val="00CA045C"/>
    <w:rsid w:val="00CA0A90"/>
    <w:rsid w:val="00CA0B48"/>
    <w:rsid w:val="00CA134D"/>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0D9"/>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116"/>
    <w:rsid w:val="00CE04D3"/>
    <w:rsid w:val="00CE0635"/>
    <w:rsid w:val="00CE1061"/>
    <w:rsid w:val="00CE11EB"/>
    <w:rsid w:val="00CE1316"/>
    <w:rsid w:val="00CE13C4"/>
    <w:rsid w:val="00CE13DF"/>
    <w:rsid w:val="00CE1C97"/>
    <w:rsid w:val="00CE1F55"/>
    <w:rsid w:val="00CE247A"/>
    <w:rsid w:val="00CE25D6"/>
    <w:rsid w:val="00CE2EC6"/>
    <w:rsid w:val="00CE2F90"/>
    <w:rsid w:val="00CE3E8B"/>
    <w:rsid w:val="00CE41F0"/>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3B"/>
    <w:rsid w:val="00CE7383"/>
    <w:rsid w:val="00CE76B0"/>
    <w:rsid w:val="00CF02B2"/>
    <w:rsid w:val="00CF0E93"/>
    <w:rsid w:val="00CF1224"/>
    <w:rsid w:val="00CF1467"/>
    <w:rsid w:val="00CF179B"/>
    <w:rsid w:val="00CF2C7A"/>
    <w:rsid w:val="00CF2C7C"/>
    <w:rsid w:val="00CF2C95"/>
    <w:rsid w:val="00CF2F39"/>
    <w:rsid w:val="00CF3213"/>
    <w:rsid w:val="00CF3819"/>
    <w:rsid w:val="00CF3899"/>
    <w:rsid w:val="00CF38BC"/>
    <w:rsid w:val="00CF428C"/>
    <w:rsid w:val="00CF4474"/>
    <w:rsid w:val="00CF45A2"/>
    <w:rsid w:val="00CF46B6"/>
    <w:rsid w:val="00CF480B"/>
    <w:rsid w:val="00CF4A06"/>
    <w:rsid w:val="00CF4A1F"/>
    <w:rsid w:val="00CF5782"/>
    <w:rsid w:val="00CF755B"/>
    <w:rsid w:val="00CF7C88"/>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A1E"/>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0F"/>
    <w:rsid w:val="00D158A7"/>
    <w:rsid w:val="00D15BE8"/>
    <w:rsid w:val="00D16208"/>
    <w:rsid w:val="00D16743"/>
    <w:rsid w:val="00D16A7E"/>
    <w:rsid w:val="00D16A87"/>
    <w:rsid w:val="00D16E19"/>
    <w:rsid w:val="00D17021"/>
    <w:rsid w:val="00D171FE"/>
    <w:rsid w:val="00D1793C"/>
    <w:rsid w:val="00D1795F"/>
    <w:rsid w:val="00D17F69"/>
    <w:rsid w:val="00D21E59"/>
    <w:rsid w:val="00D227AF"/>
    <w:rsid w:val="00D2370F"/>
    <w:rsid w:val="00D23B5A"/>
    <w:rsid w:val="00D24052"/>
    <w:rsid w:val="00D24B90"/>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41F"/>
    <w:rsid w:val="00D326D8"/>
    <w:rsid w:val="00D32936"/>
    <w:rsid w:val="00D32C63"/>
    <w:rsid w:val="00D32D7B"/>
    <w:rsid w:val="00D32D9E"/>
    <w:rsid w:val="00D32FE9"/>
    <w:rsid w:val="00D33E57"/>
    <w:rsid w:val="00D34E4D"/>
    <w:rsid w:val="00D351C6"/>
    <w:rsid w:val="00D353B2"/>
    <w:rsid w:val="00D35522"/>
    <w:rsid w:val="00D358D5"/>
    <w:rsid w:val="00D35B3D"/>
    <w:rsid w:val="00D35E24"/>
    <w:rsid w:val="00D36387"/>
    <w:rsid w:val="00D367BB"/>
    <w:rsid w:val="00D36996"/>
    <w:rsid w:val="00D3699F"/>
    <w:rsid w:val="00D3730E"/>
    <w:rsid w:val="00D37A39"/>
    <w:rsid w:val="00D37F50"/>
    <w:rsid w:val="00D400E2"/>
    <w:rsid w:val="00D40157"/>
    <w:rsid w:val="00D40C77"/>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3061"/>
    <w:rsid w:val="00D5312B"/>
    <w:rsid w:val="00D53227"/>
    <w:rsid w:val="00D539E7"/>
    <w:rsid w:val="00D53A6F"/>
    <w:rsid w:val="00D53E17"/>
    <w:rsid w:val="00D53FB6"/>
    <w:rsid w:val="00D546D1"/>
    <w:rsid w:val="00D5481C"/>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0FD"/>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86B"/>
    <w:rsid w:val="00D70D7D"/>
    <w:rsid w:val="00D7145E"/>
    <w:rsid w:val="00D71B6B"/>
    <w:rsid w:val="00D7240E"/>
    <w:rsid w:val="00D725C2"/>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04C0"/>
    <w:rsid w:val="00D810F3"/>
    <w:rsid w:val="00D812A2"/>
    <w:rsid w:val="00D81663"/>
    <w:rsid w:val="00D818C1"/>
    <w:rsid w:val="00D81C65"/>
    <w:rsid w:val="00D81C92"/>
    <w:rsid w:val="00D81CA7"/>
    <w:rsid w:val="00D81D90"/>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0BC1"/>
    <w:rsid w:val="00D9125C"/>
    <w:rsid w:val="00D91F61"/>
    <w:rsid w:val="00D92230"/>
    <w:rsid w:val="00D924F4"/>
    <w:rsid w:val="00D92533"/>
    <w:rsid w:val="00D92737"/>
    <w:rsid w:val="00D92F2E"/>
    <w:rsid w:val="00D93B33"/>
    <w:rsid w:val="00D941D8"/>
    <w:rsid w:val="00D94219"/>
    <w:rsid w:val="00D95198"/>
    <w:rsid w:val="00D954FA"/>
    <w:rsid w:val="00D9566D"/>
    <w:rsid w:val="00D967AE"/>
    <w:rsid w:val="00D967BE"/>
    <w:rsid w:val="00D96C51"/>
    <w:rsid w:val="00D97182"/>
    <w:rsid w:val="00D97183"/>
    <w:rsid w:val="00D976BB"/>
    <w:rsid w:val="00D97D49"/>
    <w:rsid w:val="00DA019B"/>
    <w:rsid w:val="00DA033B"/>
    <w:rsid w:val="00DA03A9"/>
    <w:rsid w:val="00DA14D0"/>
    <w:rsid w:val="00DA1D11"/>
    <w:rsid w:val="00DA21C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7A8"/>
    <w:rsid w:val="00DA5B1E"/>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C30"/>
    <w:rsid w:val="00DB6E1C"/>
    <w:rsid w:val="00DC027F"/>
    <w:rsid w:val="00DC0359"/>
    <w:rsid w:val="00DC07DB"/>
    <w:rsid w:val="00DC0B93"/>
    <w:rsid w:val="00DC1A39"/>
    <w:rsid w:val="00DC1ED6"/>
    <w:rsid w:val="00DC278D"/>
    <w:rsid w:val="00DC2BED"/>
    <w:rsid w:val="00DC2E0F"/>
    <w:rsid w:val="00DC3586"/>
    <w:rsid w:val="00DC3625"/>
    <w:rsid w:val="00DC3FCE"/>
    <w:rsid w:val="00DC41DB"/>
    <w:rsid w:val="00DC4F99"/>
    <w:rsid w:val="00DC5126"/>
    <w:rsid w:val="00DC5180"/>
    <w:rsid w:val="00DC5553"/>
    <w:rsid w:val="00DC5E96"/>
    <w:rsid w:val="00DC67D1"/>
    <w:rsid w:val="00DC6FAB"/>
    <w:rsid w:val="00DC70F9"/>
    <w:rsid w:val="00DC72E2"/>
    <w:rsid w:val="00DC7684"/>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45B4"/>
    <w:rsid w:val="00DD4603"/>
    <w:rsid w:val="00DD49BE"/>
    <w:rsid w:val="00DD4AB6"/>
    <w:rsid w:val="00DD4B3C"/>
    <w:rsid w:val="00DD501A"/>
    <w:rsid w:val="00DD527F"/>
    <w:rsid w:val="00DD5835"/>
    <w:rsid w:val="00DD63D6"/>
    <w:rsid w:val="00DD68AB"/>
    <w:rsid w:val="00DD7069"/>
    <w:rsid w:val="00DD73E3"/>
    <w:rsid w:val="00DD7AE8"/>
    <w:rsid w:val="00DD7BF9"/>
    <w:rsid w:val="00DE0AC1"/>
    <w:rsid w:val="00DE0F84"/>
    <w:rsid w:val="00DE12A2"/>
    <w:rsid w:val="00DE131E"/>
    <w:rsid w:val="00DE26D8"/>
    <w:rsid w:val="00DE28B2"/>
    <w:rsid w:val="00DE2B6E"/>
    <w:rsid w:val="00DE2EAC"/>
    <w:rsid w:val="00DE30FB"/>
    <w:rsid w:val="00DE32EB"/>
    <w:rsid w:val="00DE3814"/>
    <w:rsid w:val="00DE3C22"/>
    <w:rsid w:val="00DE3D8E"/>
    <w:rsid w:val="00DE4096"/>
    <w:rsid w:val="00DE470C"/>
    <w:rsid w:val="00DE476B"/>
    <w:rsid w:val="00DE546A"/>
    <w:rsid w:val="00DE5FEC"/>
    <w:rsid w:val="00DE60C5"/>
    <w:rsid w:val="00DE73F7"/>
    <w:rsid w:val="00DE7F80"/>
    <w:rsid w:val="00DF0244"/>
    <w:rsid w:val="00DF0590"/>
    <w:rsid w:val="00DF06E8"/>
    <w:rsid w:val="00DF071D"/>
    <w:rsid w:val="00DF0B1F"/>
    <w:rsid w:val="00DF14B9"/>
    <w:rsid w:val="00DF1658"/>
    <w:rsid w:val="00DF1AFE"/>
    <w:rsid w:val="00DF29F1"/>
    <w:rsid w:val="00DF2E95"/>
    <w:rsid w:val="00DF3109"/>
    <w:rsid w:val="00DF3288"/>
    <w:rsid w:val="00DF352D"/>
    <w:rsid w:val="00DF3FAA"/>
    <w:rsid w:val="00DF4894"/>
    <w:rsid w:val="00DF526F"/>
    <w:rsid w:val="00DF54DD"/>
    <w:rsid w:val="00DF6639"/>
    <w:rsid w:val="00DF6A25"/>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285"/>
    <w:rsid w:val="00E1046B"/>
    <w:rsid w:val="00E104A7"/>
    <w:rsid w:val="00E105FB"/>
    <w:rsid w:val="00E10D93"/>
    <w:rsid w:val="00E10E0D"/>
    <w:rsid w:val="00E1195F"/>
    <w:rsid w:val="00E11CC4"/>
    <w:rsid w:val="00E11CEF"/>
    <w:rsid w:val="00E11D8F"/>
    <w:rsid w:val="00E11E55"/>
    <w:rsid w:val="00E1225D"/>
    <w:rsid w:val="00E12B6C"/>
    <w:rsid w:val="00E13C90"/>
    <w:rsid w:val="00E1427B"/>
    <w:rsid w:val="00E1434E"/>
    <w:rsid w:val="00E14AA6"/>
    <w:rsid w:val="00E14B62"/>
    <w:rsid w:val="00E15272"/>
    <w:rsid w:val="00E1550D"/>
    <w:rsid w:val="00E1579A"/>
    <w:rsid w:val="00E15CE7"/>
    <w:rsid w:val="00E15CEB"/>
    <w:rsid w:val="00E15E34"/>
    <w:rsid w:val="00E1603A"/>
    <w:rsid w:val="00E1624A"/>
    <w:rsid w:val="00E166DD"/>
    <w:rsid w:val="00E16768"/>
    <w:rsid w:val="00E169B7"/>
    <w:rsid w:val="00E16C2E"/>
    <w:rsid w:val="00E16D45"/>
    <w:rsid w:val="00E170B6"/>
    <w:rsid w:val="00E177BB"/>
    <w:rsid w:val="00E17F40"/>
    <w:rsid w:val="00E20B25"/>
    <w:rsid w:val="00E20C54"/>
    <w:rsid w:val="00E21985"/>
    <w:rsid w:val="00E21CD8"/>
    <w:rsid w:val="00E22428"/>
    <w:rsid w:val="00E22F0C"/>
    <w:rsid w:val="00E241BC"/>
    <w:rsid w:val="00E243A5"/>
    <w:rsid w:val="00E2448A"/>
    <w:rsid w:val="00E244A6"/>
    <w:rsid w:val="00E245EF"/>
    <w:rsid w:val="00E247B3"/>
    <w:rsid w:val="00E24A99"/>
    <w:rsid w:val="00E24AA1"/>
    <w:rsid w:val="00E253B5"/>
    <w:rsid w:val="00E2543A"/>
    <w:rsid w:val="00E258E9"/>
    <w:rsid w:val="00E267E6"/>
    <w:rsid w:val="00E26960"/>
    <w:rsid w:val="00E27F78"/>
    <w:rsid w:val="00E301B5"/>
    <w:rsid w:val="00E3027F"/>
    <w:rsid w:val="00E30361"/>
    <w:rsid w:val="00E30724"/>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610"/>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74B"/>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1E32"/>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66A"/>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84B"/>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09F"/>
    <w:rsid w:val="00E92106"/>
    <w:rsid w:val="00E928F9"/>
    <w:rsid w:val="00E92CD1"/>
    <w:rsid w:val="00E93531"/>
    <w:rsid w:val="00E93692"/>
    <w:rsid w:val="00E937BC"/>
    <w:rsid w:val="00E93846"/>
    <w:rsid w:val="00E938EC"/>
    <w:rsid w:val="00E93A6E"/>
    <w:rsid w:val="00E93AA3"/>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6B7"/>
    <w:rsid w:val="00E96910"/>
    <w:rsid w:val="00E96CA3"/>
    <w:rsid w:val="00E96E00"/>
    <w:rsid w:val="00E970A6"/>
    <w:rsid w:val="00E974B1"/>
    <w:rsid w:val="00E97708"/>
    <w:rsid w:val="00E97764"/>
    <w:rsid w:val="00E97E19"/>
    <w:rsid w:val="00EA01FE"/>
    <w:rsid w:val="00EA0403"/>
    <w:rsid w:val="00EA0506"/>
    <w:rsid w:val="00EA0816"/>
    <w:rsid w:val="00EA0DFC"/>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5E12"/>
    <w:rsid w:val="00EA6334"/>
    <w:rsid w:val="00EB074F"/>
    <w:rsid w:val="00EB0DEA"/>
    <w:rsid w:val="00EB1377"/>
    <w:rsid w:val="00EB1C6E"/>
    <w:rsid w:val="00EB214F"/>
    <w:rsid w:val="00EB23B1"/>
    <w:rsid w:val="00EB2535"/>
    <w:rsid w:val="00EB2720"/>
    <w:rsid w:val="00EB283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D9D"/>
    <w:rsid w:val="00EC2E8E"/>
    <w:rsid w:val="00EC3C81"/>
    <w:rsid w:val="00EC44B4"/>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121"/>
    <w:rsid w:val="00ED1428"/>
    <w:rsid w:val="00ED1D7C"/>
    <w:rsid w:val="00ED2425"/>
    <w:rsid w:val="00ED26A6"/>
    <w:rsid w:val="00ED278C"/>
    <w:rsid w:val="00ED2BFA"/>
    <w:rsid w:val="00ED2DA7"/>
    <w:rsid w:val="00ED2F29"/>
    <w:rsid w:val="00ED310D"/>
    <w:rsid w:val="00ED3289"/>
    <w:rsid w:val="00ED332E"/>
    <w:rsid w:val="00ED358A"/>
    <w:rsid w:val="00ED38CF"/>
    <w:rsid w:val="00ED414A"/>
    <w:rsid w:val="00ED45C2"/>
    <w:rsid w:val="00ED4E1F"/>
    <w:rsid w:val="00ED5512"/>
    <w:rsid w:val="00ED5900"/>
    <w:rsid w:val="00ED59FE"/>
    <w:rsid w:val="00ED5C63"/>
    <w:rsid w:val="00ED6116"/>
    <w:rsid w:val="00ED6570"/>
    <w:rsid w:val="00ED663F"/>
    <w:rsid w:val="00ED7171"/>
    <w:rsid w:val="00ED75D5"/>
    <w:rsid w:val="00ED7F9D"/>
    <w:rsid w:val="00EE050F"/>
    <w:rsid w:val="00EE0806"/>
    <w:rsid w:val="00EE0841"/>
    <w:rsid w:val="00EE0BA0"/>
    <w:rsid w:val="00EE0FCB"/>
    <w:rsid w:val="00EE1034"/>
    <w:rsid w:val="00EE132A"/>
    <w:rsid w:val="00EE13E0"/>
    <w:rsid w:val="00EE1774"/>
    <w:rsid w:val="00EE1860"/>
    <w:rsid w:val="00EE1880"/>
    <w:rsid w:val="00EE1AA1"/>
    <w:rsid w:val="00EE1AEB"/>
    <w:rsid w:val="00EE2D7C"/>
    <w:rsid w:val="00EE2E11"/>
    <w:rsid w:val="00EE3508"/>
    <w:rsid w:val="00EE354F"/>
    <w:rsid w:val="00EE3A1B"/>
    <w:rsid w:val="00EE3F4E"/>
    <w:rsid w:val="00EE3FED"/>
    <w:rsid w:val="00EE4179"/>
    <w:rsid w:val="00EE45C2"/>
    <w:rsid w:val="00EE475D"/>
    <w:rsid w:val="00EE4FCC"/>
    <w:rsid w:val="00EE5042"/>
    <w:rsid w:val="00EE577A"/>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69DE"/>
    <w:rsid w:val="00EF72B6"/>
    <w:rsid w:val="00EF75D1"/>
    <w:rsid w:val="00EF7949"/>
    <w:rsid w:val="00EF7A32"/>
    <w:rsid w:val="00EF7D38"/>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0F0"/>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3AF"/>
    <w:rsid w:val="00F124BE"/>
    <w:rsid w:val="00F12812"/>
    <w:rsid w:val="00F12BAA"/>
    <w:rsid w:val="00F13034"/>
    <w:rsid w:val="00F130D9"/>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11D"/>
    <w:rsid w:val="00F224A2"/>
    <w:rsid w:val="00F2283C"/>
    <w:rsid w:val="00F22EA6"/>
    <w:rsid w:val="00F23309"/>
    <w:rsid w:val="00F2369E"/>
    <w:rsid w:val="00F238E3"/>
    <w:rsid w:val="00F24591"/>
    <w:rsid w:val="00F24D93"/>
    <w:rsid w:val="00F25171"/>
    <w:rsid w:val="00F25190"/>
    <w:rsid w:val="00F25250"/>
    <w:rsid w:val="00F25317"/>
    <w:rsid w:val="00F2604E"/>
    <w:rsid w:val="00F265DB"/>
    <w:rsid w:val="00F266F1"/>
    <w:rsid w:val="00F26CF6"/>
    <w:rsid w:val="00F27236"/>
    <w:rsid w:val="00F27406"/>
    <w:rsid w:val="00F276BC"/>
    <w:rsid w:val="00F27FF0"/>
    <w:rsid w:val="00F30161"/>
    <w:rsid w:val="00F30690"/>
    <w:rsid w:val="00F30888"/>
    <w:rsid w:val="00F30C53"/>
    <w:rsid w:val="00F31336"/>
    <w:rsid w:val="00F324B9"/>
    <w:rsid w:val="00F327CC"/>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082E"/>
    <w:rsid w:val="00F4111A"/>
    <w:rsid w:val="00F414BE"/>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671"/>
    <w:rsid w:val="00F50B97"/>
    <w:rsid w:val="00F50BAD"/>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0CC7"/>
    <w:rsid w:val="00F60F7B"/>
    <w:rsid w:val="00F61317"/>
    <w:rsid w:val="00F614CF"/>
    <w:rsid w:val="00F61559"/>
    <w:rsid w:val="00F61617"/>
    <w:rsid w:val="00F625C6"/>
    <w:rsid w:val="00F626E9"/>
    <w:rsid w:val="00F62AEB"/>
    <w:rsid w:val="00F62BCA"/>
    <w:rsid w:val="00F63477"/>
    <w:rsid w:val="00F636AB"/>
    <w:rsid w:val="00F63A69"/>
    <w:rsid w:val="00F6404D"/>
    <w:rsid w:val="00F6467B"/>
    <w:rsid w:val="00F648B7"/>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9FD"/>
    <w:rsid w:val="00F73B0E"/>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BFF"/>
    <w:rsid w:val="00F84DB2"/>
    <w:rsid w:val="00F85A4A"/>
    <w:rsid w:val="00F85AE6"/>
    <w:rsid w:val="00F8606A"/>
    <w:rsid w:val="00F861CE"/>
    <w:rsid w:val="00F867BA"/>
    <w:rsid w:val="00F86806"/>
    <w:rsid w:val="00F86ABA"/>
    <w:rsid w:val="00F87177"/>
    <w:rsid w:val="00F875C2"/>
    <w:rsid w:val="00F879D6"/>
    <w:rsid w:val="00F9049C"/>
    <w:rsid w:val="00F909AA"/>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60"/>
    <w:rsid w:val="00F95A83"/>
    <w:rsid w:val="00F95C02"/>
    <w:rsid w:val="00F95E91"/>
    <w:rsid w:val="00F96181"/>
    <w:rsid w:val="00F963B5"/>
    <w:rsid w:val="00F9699C"/>
    <w:rsid w:val="00F96AD8"/>
    <w:rsid w:val="00F96F67"/>
    <w:rsid w:val="00F96F6F"/>
    <w:rsid w:val="00F9735D"/>
    <w:rsid w:val="00F97E8B"/>
    <w:rsid w:val="00FA0041"/>
    <w:rsid w:val="00FA02D1"/>
    <w:rsid w:val="00FA05BF"/>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5F4"/>
    <w:rsid w:val="00FA4AEA"/>
    <w:rsid w:val="00FA65C7"/>
    <w:rsid w:val="00FA6FCA"/>
    <w:rsid w:val="00FA75EB"/>
    <w:rsid w:val="00FA76A9"/>
    <w:rsid w:val="00FA7E43"/>
    <w:rsid w:val="00FB00F5"/>
    <w:rsid w:val="00FB027B"/>
    <w:rsid w:val="00FB02C1"/>
    <w:rsid w:val="00FB0741"/>
    <w:rsid w:val="00FB0C36"/>
    <w:rsid w:val="00FB0C7B"/>
    <w:rsid w:val="00FB148B"/>
    <w:rsid w:val="00FB1CEF"/>
    <w:rsid w:val="00FB1F11"/>
    <w:rsid w:val="00FB2922"/>
    <w:rsid w:val="00FB2D6A"/>
    <w:rsid w:val="00FB2E23"/>
    <w:rsid w:val="00FB2F67"/>
    <w:rsid w:val="00FB3320"/>
    <w:rsid w:val="00FB388A"/>
    <w:rsid w:val="00FB3B6A"/>
    <w:rsid w:val="00FB4151"/>
    <w:rsid w:val="00FB4381"/>
    <w:rsid w:val="00FB481F"/>
    <w:rsid w:val="00FB4FB4"/>
    <w:rsid w:val="00FB4FCE"/>
    <w:rsid w:val="00FB592F"/>
    <w:rsid w:val="00FB62AC"/>
    <w:rsid w:val="00FB62E9"/>
    <w:rsid w:val="00FB67AF"/>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786"/>
    <w:rsid w:val="00FC391C"/>
    <w:rsid w:val="00FC438F"/>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4B2B"/>
    <w:rsid w:val="00FE4CD0"/>
    <w:rsid w:val="00FE50F1"/>
    <w:rsid w:val="00FE5DEA"/>
    <w:rsid w:val="00FE61C1"/>
    <w:rsid w:val="00FE6D50"/>
    <w:rsid w:val="00FE7210"/>
    <w:rsid w:val="00FE72CE"/>
    <w:rsid w:val="00FE73F4"/>
    <w:rsid w:val="00FE742A"/>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4C16"/>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896">
      <w:bodyDiv w:val="1"/>
      <w:marLeft w:val="0"/>
      <w:marRight w:val="0"/>
      <w:marTop w:val="0"/>
      <w:marBottom w:val="0"/>
      <w:divBdr>
        <w:top w:val="none" w:sz="0" w:space="0" w:color="auto"/>
        <w:left w:val="none" w:sz="0" w:space="0" w:color="auto"/>
        <w:bottom w:val="none" w:sz="0" w:space="0" w:color="auto"/>
        <w:right w:val="none" w:sz="0" w:space="0" w:color="auto"/>
      </w:divBdr>
    </w:div>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17612329">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1425969">
      <w:bodyDiv w:val="1"/>
      <w:marLeft w:val="0"/>
      <w:marRight w:val="0"/>
      <w:marTop w:val="0"/>
      <w:marBottom w:val="0"/>
      <w:divBdr>
        <w:top w:val="none" w:sz="0" w:space="0" w:color="auto"/>
        <w:left w:val="none" w:sz="0" w:space="0" w:color="auto"/>
        <w:bottom w:val="none" w:sz="0" w:space="0" w:color="auto"/>
        <w:right w:val="none" w:sz="0" w:space="0" w:color="auto"/>
      </w:divBdr>
    </w:div>
    <w:div w:id="1304966957">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40541836">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240</TotalTime>
  <Pages>3</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59</cp:revision>
  <dcterms:created xsi:type="dcterms:W3CDTF">2023-11-03T20:26:00Z</dcterms:created>
  <dcterms:modified xsi:type="dcterms:W3CDTF">2024-02-18T23:41:00Z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